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E2" w:rsidRDefault="000B4299" w:rsidP="00CF1563">
      <w:pPr>
        <w:spacing w:line="276" w:lineRule="auto"/>
        <w:jc w:val="center"/>
        <w:rPr>
          <w:rFonts w:cs="Times New Roman"/>
          <w:sz w:val="28"/>
          <w:szCs w:val="28"/>
        </w:rPr>
      </w:pPr>
      <w:r>
        <w:rPr>
          <w:rFonts w:cs="Times New Roman"/>
          <w:sz w:val="28"/>
          <w:szCs w:val="28"/>
        </w:rPr>
        <w:t xml:space="preserve">Szkoła Podstawowa nr 1 </w:t>
      </w:r>
      <w:r w:rsidR="00403DE2">
        <w:rPr>
          <w:rFonts w:cs="Times New Roman"/>
          <w:sz w:val="28"/>
          <w:szCs w:val="28"/>
        </w:rPr>
        <w:t>w Wągrowcu</w:t>
      </w:r>
    </w:p>
    <w:p w:rsidR="00403DE2" w:rsidRDefault="00403DE2" w:rsidP="00CF1563">
      <w:pPr>
        <w:spacing w:line="276" w:lineRule="auto"/>
        <w:jc w:val="center"/>
        <w:rPr>
          <w:rFonts w:cs="Times New Roman"/>
          <w:sz w:val="28"/>
          <w:szCs w:val="28"/>
        </w:rPr>
      </w:pPr>
    </w:p>
    <w:p w:rsidR="00403DE2" w:rsidRDefault="00403DE2" w:rsidP="00CF1563">
      <w:pPr>
        <w:spacing w:line="276" w:lineRule="auto"/>
        <w:jc w:val="center"/>
        <w:rPr>
          <w:rFonts w:cs="Times New Roman"/>
          <w:sz w:val="28"/>
          <w:szCs w:val="28"/>
        </w:rPr>
      </w:pPr>
    </w:p>
    <w:p w:rsidR="00403DE2" w:rsidRPr="00403DE2" w:rsidRDefault="00403DE2" w:rsidP="00CF1563">
      <w:pPr>
        <w:spacing w:line="276" w:lineRule="auto"/>
        <w:jc w:val="center"/>
        <w:rPr>
          <w:rFonts w:cs="Times New Roman"/>
          <w:sz w:val="28"/>
          <w:szCs w:val="28"/>
        </w:rPr>
      </w:pPr>
    </w:p>
    <w:p w:rsidR="004602B7" w:rsidRPr="00403DE2" w:rsidRDefault="000B4299" w:rsidP="00CF1563">
      <w:pPr>
        <w:spacing w:line="276" w:lineRule="auto"/>
        <w:jc w:val="center"/>
        <w:rPr>
          <w:rFonts w:cs="Times New Roman"/>
          <w:b/>
          <w:sz w:val="96"/>
          <w:szCs w:val="96"/>
        </w:rPr>
      </w:pPr>
      <w:r>
        <w:rPr>
          <w:rFonts w:cs="Times New Roman"/>
          <w:b/>
          <w:sz w:val="96"/>
          <w:szCs w:val="96"/>
        </w:rPr>
        <w:t>PRZEDMIOTOWE ZASADY</w:t>
      </w:r>
      <w:r w:rsidR="001A195D" w:rsidRPr="00403DE2">
        <w:rPr>
          <w:rFonts w:cs="Times New Roman"/>
          <w:b/>
          <w:sz w:val="96"/>
          <w:szCs w:val="96"/>
        </w:rPr>
        <w:t xml:space="preserve"> OCENIANIA</w:t>
      </w:r>
    </w:p>
    <w:p w:rsidR="001A195D" w:rsidRPr="00403DE2" w:rsidRDefault="001A195D" w:rsidP="00CF1563">
      <w:pPr>
        <w:spacing w:line="276" w:lineRule="auto"/>
        <w:jc w:val="center"/>
        <w:rPr>
          <w:rFonts w:cs="Times New Roman"/>
          <w:b/>
          <w:sz w:val="96"/>
          <w:szCs w:val="96"/>
        </w:rPr>
      </w:pPr>
      <w:r w:rsidRPr="00403DE2">
        <w:rPr>
          <w:rFonts w:cs="Times New Roman"/>
          <w:b/>
          <w:sz w:val="96"/>
          <w:szCs w:val="96"/>
        </w:rPr>
        <w:t>Z JĘZYKA POLSKIEGO</w:t>
      </w:r>
    </w:p>
    <w:p w:rsidR="001A195D" w:rsidRDefault="001A195D"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ind w:left="3540" w:firstLine="708"/>
        <w:jc w:val="center"/>
        <w:rPr>
          <w:rFonts w:cs="Times New Roman"/>
          <w:b/>
          <w:szCs w:val="24"/>
        </w:rPr>
      </w:pPr>
      <w:r>
        <w:rPr>
          <w:rFonts w:cs="Times New Roman"/>
          <w:b/>
          <w:szCs w:val="24"/>
        </w:rPr>
        <w:t xml:space="preserve">Opracowały: Wiesława </w:t>
      </w:r>
      <w:proofErr w:type="spellStart"/>
      <w:r>
        <w:rPr>
          <w:rFonts w:cs="Times New Roman"/>
          <w:b/>
          <w:szCs w:val="24"/>
        </w:rPr>
        <w:t>Kadow</w:t>
      </w:r>
      <w:proofErr w:type="spellEnd"/>
    </w:p>
    <w:p w:rsidR="00403DE2" w:rsidRPr="00740907" w:rsidRDefault="00403DE2" w:rsidP="00CF1563">
      <w:pPr>
        <w:spacing w:line="276" w:lineRule="auto"/>
        <w:ind w:left="5664" w:firstLine="0"/>
        <w:jc w:val="center"/>
        <w:rPr>
          <w:rFonts w:cs="Times New Roman"/>
          <w:b/>
          <w:szCs w:val="24"/>
        </w:rPr>
      </w:pPr>
      <w:r>
        <w:rPr>
          <w:rFonts w:cs="Times New Roman"/>
          <w:b/>
          <w:szCs w:val="24"/>
        </w:rPr>
        <w:t xml:space="preserve">    Maria </w:t>
      </w:r>
      <w:proofErr w:type="spellStart"/>
      <w:r>
        <w:rPr>
          <w:rFonts w:cs="Times New Roman"/>
          <w:b/>
          <w:szCs w:val="24"/>
        </w:rPr>
        <w:t>Strzyżyńska</w:t>
      </w:r>
      <w:proofErr w:type="spellEnd"/>
      <w:r>
        <w:rPr>
          <w:rFonts w:cs="Times New Roman"/>
          <w:b/>
          <w:szCs w:val="24"/>
        </w:rPr>
        <w:t xml:space="preserve"> </w:t>
      </w:r>
    </w:p>
    <w:p w:rsidR="001A195D" w:rsidRPr="00403DE2" w:rsidRDefault="001A195D"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lastRenderedPageBreak/>
        <w:t>§1</w:t>
      </w:r>
    </w:p>
    <w:p w:rsidR="001A195D" w:rsidRDefault="001A195D"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Do</w:t>
      </w:r>
      <w:r w:rsidR="000B4299">
        <w:rPr>
          <w:rFonts w:cs="Times New Roman"/>
          <w:b/>
          <w:sz w:val="28"/>
          <w:szCs w:val="28"/>
        </w:rPr>
        <w:t>kumenty określające przedmiotowe zasady</w:t>
      </w:r>
      <w:r w:rsidRPr="00403DE2">
        <w:rPr>
          <w:rFonts w:cs="Times New Roman"/>
          <w:b/>
          <w:sz w:val="28"/>
          <w:szCs w:val="28"/>
        </w:rPr>
        <w:t xml:space="preserve"> oceniania</w:t>
      </w:r>
    </w:p>
    <w:p w:rsidR="00E1744A" w:rsidRPr="00403DE2" w:rsidRDefault="00E1744A" w:rsidP="00CF1563">
      <w:pPr>
        <w:pStyle w:val="Akapitzlist"/>
        <w:spacing w:line="276" w:lineRule="auto"/>
        <w:ind w:left="0"/>
        <w:contextualSpacing w:val="0"/>
        <w:jc w:val="center"/>
        <w:rPr>
          <w:rFonts w:cs="Times New Roman"/>
          <w:b/>
          <w:sz w:val="28"/>
          <w:szCs w:val="28"/>
        </w:rPr>
      </w:pPr>
    </w:p>
    <w:p w:rsidR="001A195D" w:rsidRPr="00740907" w:rsidRDefault="001A195D" w:rsidP="00CF1563">
      <w:pPr>
        <w:pStyle w:val="Akapitzlist"/>
        <w:numPr>
          <w:ilvl w:val="0"/>
          <w:numId w:val="1"/>
        </w:numPr>
        <w:spacing w:line="276" w:lineRule="auto"/>
        <w:contextualSpacing w:val="0"/>
        <w:rPr>
          <w:rFonts w:cs="Times New Roman"/>
          <w:szCs w:val="24"/>
        </w:rPr>
      </w:pPr>
      <w:r w:rsidRPr="00740907">
        <w:rPr>
          <w:rFonts w:cs="Times New Roman"/>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A195D" w:rsidRPr="00740907" w:rsidRDefault="001A195D" w:rsidP="00CF1563">
      <w:pPr>
        <w:pStyle w:val="Akapitzlist"/>
        <w:numPr>
          <w:ilvl w:val="0"/>
          <w:numId w:val="1"/>
        </w:numPr>
        <w:spacing w:line="276" w:lineRule="auto"/>
        <w:contextualSpacing w:val="0"/>
        <w:rPr>
          <w:rFonts w:cs="Times New Roman"/>
          <w:szCs w:val="24"/>
        </w:rPr>
      </w:pPr>
      <w:r w:rsidRPr="00740907">
        <w:rPr>
          <w:rFonts w:cs="Times New Roman"/>
          <w:szCs w:val="24"/>
        </w:rPr>
        <w:t>Rozporządzenie Ministra Edukacji Narodowej z dnia 3 sierpnia 2017 r. w sprawie oceniania, klasyfikowania i promowania uczniów i słuchaczy w szkołach publicznych.</w:t>
      </w:r>
    </w:p>
    <w:p w:rsidR="001A195D" w:rsidRPr="00740907" w:rsidRDefault="000B4299" w:rsidP="00CF1563">
      <w:pPr>
        <w:pStyle w:val="Akapitzlist"/>
        <w:numPr>
          <w:ilvl w:val="0"/>
          <w:numId w:val="1"/>
        </w:numPr>
        <w:spacing w:line="276" w:lineRule="auto"/>
        <w:contextualSpacing w:val="0"/>
        <w:rPr>
          <w:rFonts w:cs="Times New Roman"/>
          <w:i/>
          <w:szCs w:val="24"/>
        </w:rPr>
      </w:pPr>
      <w:r>
        <w:rPr>
          <w:rFonts w:cs="Times New Roman"/>
          <w:szCs w:val="24"/>
        </w:rPr>
        <w:t>Wewnątrzszkolne Zasady</w:t>
      </w:r>
      <w:r w:rsidR="001A195D" w:rsidRPr="00740907">
        <w:rPr>
          <w:rFonts w:cs="Times New Roman"/>
          <w:szCs w:val="24"/>
        </w:rPr>
        <w:t xml:space="preserve"> Oceniania.</w:t>
      </w:r>
    </w:p>
    <w:p w:rsidR="001A195D" w:rsidRPr="00740907" w:rsidRDefault="001A195D" w:rsidP="00CF1563">
      <w:pPr>
        <w:pStyle w:val="Akapitzlist"/>
        <w:numPr>
          <w:ilvl w:val="0"/>
          <w:numId w:val="1"/>
        </w:numPr>
        <w:spacing w:line="276" w:lineRule="auto"/>
        <w:contextualSpacing w:val="0"/>
        <w:rPr>
          <w:rFonts w:cs="Times New Roman"/>
          <w:i/>
          <w:szCs w:val="24"/>
        </w:rPr>
      </w:pPr>
      <w:r w:rsidRPr="00740907">
        <w:rPr>
          <w:rFonts w:cs="Times New Roman"/>
          <w:szCs w:val="24"/>
        </w:rPr>
        <w:t>Statut Szkoły Podstawowej nr 1 w Wągrowcu.</w:t>
      </w:r>
    </w:p>
    <w:p w:rsidR="001A195D" w:rsidRPr="00740907" w:rsidRDefault="001A195D" w:rsidP="00CF1563">
      <w:pPr>
        <w:spacing w:line="276" w:lineRule="auto"/>
        <w:ind w:firstLine="0"/>
        <w:rPr>
          <w:rFonts w:cs="Times New Roman"/>
          <w:szCs w:val="24"/>
        </w:rPr>
      </w:pP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§2</w:t>
      </w:r>
    </w:p>
    <w:p w:rsidR="00E26E4C" w:rsidRDefault="000B4299" w:rsidP="00CF1563">
      <w:pPr>
        <w:pStyle w:val="Akapitzlist"/>
        <w:spacing w:line="276" w:lineRule="auto"/>
        <w:ind w:left="0"/>
        <w:contextualSpacing w:val="0"/>
        <w:jc w:val="center"/>
        <w:rPr>
          <w:rFonts w:cs="Times New Roman"/>
          <w:b/>
          <w:bCs/>
          <w:sz w:val="28"/>
          <w:szCs w:val="28"/>
        </w:rPr>
      </w:pPr>
      <w:r>
        <w:rPr>
          <w:rFonts w:cs="Times New Roman"/>
          <w:b/>
          <w:bCs/>
          <w:sz w:val="28"/>
          <w:szCs w:val="28"/>
        </w:rPr>
        <w:t>Ogólne zasady PZ</w:t>
      </w:r>
      <w:r w:rsidR="00E26E4C" w:rsidRPr="00403DE2">
        <w:rPr>
          <w:rFonts w:cs="Times New Roman"/>
          <w:b/>
          <w:bCs/>
          <w:sz w:val="28"/>
          <w:szCs w:val="28"/>
        </w:rPr>
        <w:t>O</w:t>
      </w:r>
    </w:p>
    <w:p w:rsidR="00E1744A" w:rsidRPr="00403DE2" w:rsidRDefault="00E1744A" w:rsidP="00CF1563">
      <w:pPr>
        <w:pStyle w:val="Akapitzlist"/>
        <w:spacing w:line="276" w:lineRule="auto"/>
        <w:ind w:left="0"/>
        <w:contextualSpacing w:val="0"/>
        <w:jc w:val="center"/>
        <w:rPr>
          <w:rFonts w:cs="Times New Roman"/>
          <w:i/>
          <w:sz w:val="28"/>
          <w:szCs w:val="28"/>
        </w:rPr>
      </w:pPr>
    </w:p>
    <w:p w:rsidR="002C283E" w:rsidRPr="002C283E" w:rsidRDefault="00E26E4C" w:rsidP="00CF1563">
      <w:pPr>
        <w:pStyle w:val="Akapitzlist"/>
        <w:numPr>
          <w:ilvl w:val="0"/>
          <w:numId w:val="5"/>
        </w:numPr>
        <w:spacing w:line="276" w:lineRule="auto"/>
        <w:contextualSpacing w:val="0"/>
        <w:rPr>
          <w:rFonts w:cs="Times New Roman"/>
          <w:i/>
          <w:szCs w:val="24"/>
        </w:rPr>
      </w:pPr>
      <w:r w:rsidRPr="00740907">
        <w:rPr>
          <w:rFonts w:cs="Times New Roman"/>
          <w:szCs w:val="24"/>
        </w:rPr>
        <w:t>Nauczyciel na początku roku szkolnego informuje uczniów o zakresie wymagań z języka polskiego oraz o sposobie i zasadach oceniania. Wskazane jest powtórzenie tych czynności na początku II semestru.</w:t>
      </w:r>
    </w:p>
    <w:p w:rsidR="00E26E4C" w:rsidRPr="002C283E" w:rsidRDefault="002C283E" w:rsidP="00CF1563">
      <w:pPr>
        <w:pStyle w:val="Akapitzlist"/>
        <w:numPr>
          <w:ilvl w:val="0"/>
          <w:numId w:val="5"/>
        </w:numPr>
        <w:spacing w:after="200" w:line="276" w:lineRule="auto"/>
      </w:pPr>
      <w:r>
        <w:t>Uczeń jest zobowiązany do posiadania na lekcji zeszytu przedmiotowego, podręcznika i zeszytu ćwiczeń.</w:t>
      </w:r>
      <w:r w:rsidR="00E26E4C" w:rsidRPr="002C283E">
        <w:rPr>
          <w:rFonts w:cs="Times New Roman"/>
          <w:szCs w:val="24"/>
        </w:rPr>
        <w:t xml:space="preserve"> </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Wszystkie prace klasowe są obowiązkowe. Jeżeli uczeń w tym czasie był nieobecny na lekcji, musi napisać pracę w terminie późniejszym, wyznaczonym przez nauczyciela.</w:t>
      </w:r>
      <w:r w:rsidRPr="00740907">
        <w:rPr>
          <w:rFonts w:cs="Times New Roman"/>
          <w:b/>
          <w:szCs w:val="24"/>
        </w:rPr>
        <w:t xml:space="preserve"> </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Nauczyciel oddaje poprawione prace w terminie nie dłuższym niż dwa</w:t>
      </w:r>
      <w:r w:rsidR="002C283E">
        <w:rPr>
          <w:rFonts w:cs="Times New Roman"/>
          <w:szCs w:val="24"/>
        </w:rPr>
        <w:t xml:space="preserve"> (trzy)</w:t>
      </w:r>
      <w:r w:rsidRPr="00740907">
        <w:rPr>
          <w:rFonts w:cs="Times New Roman"/>
          <w:szCs w:val="24"/>
        </w:rPr>
        <w:t xml:space="preserve"> tygodnie. </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Spisywanie (ściąganie) podczas prac klasowych skutkuje automatycznie oceną niedostateczną oraz jest jednoznaczne z zakończeniem pracy.</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u w:val="single"/>
        </w:rPr>
        <w:t>Wszelkie plagiaty</w:t>
      </w:r>
      <w:r w:rsidRPr="00740907">
        <w:rPr>
          <w:rFonts w:cs="Times New Roman"/>
          <w:szCs w:val="24"/>
        </w:rPr>
        <w:t xml:space="preserve"> karane są oceną niedostateczną.</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Brak odpowiednich materiałów potrzebnych na lekcję traktowany jest jako nieprzygotowanie do lekcji.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Trzy razy w semestrze uczeń ma prawo zgłosić brak przygotowania do lekcji bez żadnych sankcji (robi to na początku lekcji). Fakt ten zostaje odnotowany w dzienniku za pomocą kropki. Każde kolejne nieprzygotowanie, ujawnione przez nauczyciela w trakcie lekcji, skutkuje oceną niedostateczną. Prawo to nie dotyczy lekcji, na których ma odbyć się zapowiedziana forma sprawdzenia umiejętności.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Uczeń nie ponosi żadnych konsekwencji, jeśli zgłosi brak przygotowania, które nastąpiło z ważnych przyczyn, potwierdzonych pisemnie przez rodzica/opiekuna.</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 xml:space="preserve">Jeśli uczeń ma trudności w opanowaniu materiału, ma prawo do pomocy ze strony nauczyciela lub innego ucznia. Przewidziane są także zajęcia wyrównawcze, na które uczeń </w:t>
      </w:r>
      <w:r w:rsidR="002C283E">
        <w:rPr>
          <w:rFonts w:cs="Times New Roman"/>
          <w:szCs w:val="24"/>
        </w:rPr>
        <w:t xml:space="preserve">taki </w:t>
      </w:r>
      <w:r w:rsidRPr="00740907">
        <w:rPr>
          <w:rFonts w:cs="Times New Roman"/>
          <w:szCs w:val="24"/>
        </w:rPr>
        <w:t>winien chodzić.</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Nie ocenia się ucznia po dłuższej usprawiedliwionej nieobecności w szkole. Okres ten trwa od dnia do 7 dni (w zależności od długości absencji).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lastRenderedPageBreak/>
        <w:t>Uczeń po każdej nieobecności jest zobowiązany do uzupełnienia braków w zeszycie, zeszycie ćwiczeń oraz innych pracach wskazanych przez nauczyciela.</w:t>
      </w:r>
    </w:p>
    <w:p w:rsidR="00E26E4C"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rsidR="002C283E" w:rsidRPr="002C283E" w:rsidRDefault="002C283E" w:rsidP="00CF1563">
      <w:pPr>
        <w:pStyle w:val="Akapitzlist"/>
        <w:numPr>
          <w:ilvl w:val="0"/>
          <w:numId w:val="5"/>
        </w:numPr>
        <w:spacing w:after="200" w:line="276" w:lineRule="auto"/>
      </w:pPr>
      <w:r>
        <w:t xml:space="preserve">Każdej z wymienionych form sprawdzania wiadomości i umiejętności ucznia powinna odpowiadać jedna ocena cząstkowa w dzienniku. </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Forma i sposób informowania o postępach i zagrożeniach uczniów są zgodne z wytycznymi WSO.</w:t>
      </w:r>
    </w:p>
    <w:p w:rsidR="00E26E4C" w:rsidRPr="00740907" w:rsidRDefault="00E26E4C" w:rsidP="00CF1563">
      <w:pPr>
        <w:spacing w:line="276" w:lineRule="auto"/>
        <w:ind w:firstLine="0"/>
        <w:rPr>
          <w:rFonts w:cs="Times New Roman"/>
          <w:szCs w:val="24"/>
        </w:rPr>
      </w:pP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§3</w:t>
      </w: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Formy sprawdzania poziomu osiągnięć uczniów</w:t>
      </w:r>
    </w:p>
    <w:p w:rsidR="00E26E4C" w:rsidRPr="00740907" w:rsidRDefault="00E26E4C" w:rsidP="00CF1563">
      <w:pPr>
        <w:pStyle w:val="Akapitzlist"/>
        <w:spacing w:line="276" w:lineRule="auto"/>
        <w:ind w:left="0"/>
        <w:contextualSpacing w:val="0"/>
        <w:jc w:val="center"/>
        <w:rPr>
          <w:rFonts w:cs="Times New Roman"/>
          <w:b/>
          <w:szCs w:val="24"/>
        </w:rPr>
      </w:pPr>
    </w:p>
    <w:p w:rsidR="00CF1296" w:rsidRPr="00740907" w:rsidRDefault="00CF1296" w:rsidP="00CF1563">
      <w:pPr>
        <w:pStyle w:val="Akapitzlist"/>
        <w:numPr>
          <w:ilvl w:val="0"/>
          <w:numId w:val="6"/>
        </w:numPr>
        <w:spacing w:after="200" w:line="276" w:lineRule="auto"/>
        <w:rPr>
          <w:rFonts w:cs="Times New Roman"/>
          <w:b/>
          <w:szCs w:val="24"/>
          <w:u w:val="single"/>
        </w:rPr>
      </w:pPr>
      <w:r w:rsidRPr="00740907">
        <w:rPr>
          <w:rFonts w:cs="Times New Roman"/>
          <w:b/>
          <w:szCs w:val="24"/>
          <w:u w:val="single"/>
        </w:rPr>
        <w:t>Sprawdziany:</w:t>
      </w:r>
    </w:p>
    <w:p w:rsidR="00CF1296" w:rsidRPr="00740907" w:rsidRDefault="00CF1296" w:rsidP="00CF1563">
      <w:pPr>
        <w:pStyle w:val="Akapitzlist"/>
        <w:numPr>
          <w:ilvl w:val="0"/>
          <w:numId w:val="18"/>
        </w:numPr>
        <w:spacing w:after="200" w:line="276" w:lineRule="auto"/>
        <w:rPr>
          <w:rFonts w:cs="Times New Roman"/>
          <w:b/>
          <w:szCs w:val="24"/>
        </w:rPr>
      </w:pPr>
      <w:r w:rsidRPr="00740907">
        <w:rPr>
          <w:rFonts w:cs="Times New Roman"/>
          <w:b/>
          <w:szCs w:val="24"/>
        </w:rPr>
        <w:t xml:space="preserve">testy diagnostyczne: </w:t>
      </w:r>
    </w:p>
    <w:p w:rsidR="00CF1296" w:rsidRPr="00740907" w:rsidRDefault="00CF1296" w:rsidP="00CF1563">
      <w:pPr>
        <w:pStyle w:val="Akapitzlist"/>
        <w:numPr>
          <w:ilvl w:val="0"/>
          <w:numId w:val="10"/>
        </w:numPr>
        <w:spacing w:after="200" w:line="276" w:lineRule="auto"/>
        <w:rPr>
          <w:rFonts w:cs="Times New Roman"/>
          <w:szCs w:val="24"/>
        </w:rPr>
      </w:pPr>
      <w:r w:rsidRPr="00740907">
        <w:rPr>
          <w:rFonts w:cs="Times New Roman"/>
          <w:szCs w:val="24"/>
        </w:rPr>
        <w:t xml:space="preserve">„na wejście” – niepodlegający ocenie, </w:t>
      </w:r>
    </w:p>
    <w:p w:rsidR="00CF1296" w:rsidRPr="00740907" w:rsidRDefault="00CF1296" w:rsidP="00CF1563">
      <w:pPr>
        <w:pStyle w:val="Akapitzlist"/>
        <w:numPr>
          <w:ilvl w:val="0"/>
          <w:numId w:val="10"/>
        </w:numPr>
        <w:spacing w:after="200" w:line="276" w:lineRule="auto"/>
        <w:rPr>
          <w:rFonts w:cs="Times New Roman"/>
          <w:szCs w:val="24"/>
        </w:rPr>
      </w:pPr>
      <w:r w:rsidRPr="00740907">
        <w:rPr>
          <w:rFonts w:cs="Times New Roman"/>
          <w:szCs w:val="24"/>
        </w:rPr>
        <w:t xml:space="preserve">na koniec półrocza, </w:t>
      </w:r>
    </w:p>
    <w:p w:rsidR="00264C88" w:rsidRPr="00740907" w:rsidRDefault="00CF1296" w:rsidP="00CF1563">
      <w:pPr>
        <w:pStyle w:val="Akapitzlist"/>
        <w:numPr>
          <w:ilvl w:val="0"/>
          <w:numId w:val="10"/>
        </w:numPr>
        <w:spacing w:line="276" w:lineRule="auto"/>
        <w:rPr>
          <w:rFonts w:cs="Times New Roman"/>
          <w:szCs w:val="24"/>
        </w:rPr>
      </w:pPr>
      <w:r w:rsidRPr="00740907">
        <w:rPr>
          <w:rFonts w:cs="Times New Roman"/>
          <w:szCs w:val="24"/>
        </w:rPr>
        <w:t>na koniec roku szkolnego</w:t>
      </w:r>
      <w:r w:rsidR="00264C88" w:rsidRPr="00740907">
        <w:rPr>
          <w:rFonts w:cs="Times New Roman"/>
          <w:szCs w:val="24"/>
        </w:rPr>
        <w:t>,</w:t>
      </w:r>
    </w:p>
    <w:p w:rsidR="00264C88" w:rsidRPr="00740907" w:rsidRDefault="00547581" w:rsidP="00CF1563">
      <w:pPr>
        <w:pStyle w:val="Akapitzlist"/>
        <w:numPr>
          <w:ilvl w:val="0"/>
          <w:numId w:val="10"/>
        </w:numPr>
        <w:spacing w:line="276" w:lineRule="auto"/>
        <w:rPr>
          <w:rFonts w:cs="Times New Roman"/>
          <w:szCs w:val="24"/>
        </w:rPr>
      </w:pPr>
      <w:r>
        <w:rPr>
          <w:rFonts w:cs="Times New Roman"/>
          <w:szCs w:val="24"/>
        </w:rPr>
        <w:t xml:space="preserve">oceny </w:t>
      </w:r>
      <w:r w:rsidR="00264C88" w:rsidRPr="00740907">
        <w:rPr>
          <w:rFonts w:cs="Times New Roman"/>
          <w:szCs w:val="24"/>
        </w:rPr>
        <w:t>nie podlegają poprawie,</w:t>
      </w:r>
    </w:p>
    <w:p w:rsidR="00CF1296" w:rsidRPr="00740907" w:rsidRDefault="00CF1296" w:rsidP="00CF1563">
      <w:pPr>
        <w:pStyle w:val="Akapitzlist"/>
        <w:numPr>
          <w:ilvl w:val="0"/>
          <w:numId w:val="18"/>
        </w:numPr>
        <w:spacing w:after="200" w:line="276" w:lineRule="auto"/>
        <w:rPr>
          <w:rFonts w:cs="Times New Roman"/>
          <w:b/>
          <w:szCs w:val="24"/>
        </w:rPr>
      </w:pPr>
      <w:r w:rsidRPr="00740907">
        <w:rPr>
          <w:rFonts w:cs="Times New Roman"/>
          <w:b/>
          <w:szCs w:val="24"/>
        </w:rPr>
        <w:t xml:space="preserve">testy literacko-językowe: </w:t>
      </w:r>
    </w:p>
    <w:p w:rsidR="00CF1296" w:rsidRPr="00740907" w:rsidRDefault="00CF1296" w:rsidP="00CF1563">
      <w:pPr>
        <w:pStyle w:val="Akapitzlist"/>
        <w:numPr>
          <w:ilvl w:val="0"/>
          <w:numId w:val="12"/>
        </w:numPr>
        <w:spacing w:after="200" w:line="276" w:lineRule="auto"/>
        <w:rPr>
          <w:rFonts w:cs="Times New Roman"/>
          <w:szCs w:val="24"/>
        </w:rPr>
      </w:pPr>
      <w:r w:rsidRPr="00740907">
        <w:rPr>
          <w:rFonts w:cs="Times New Roman"/>
          <w:szCs w:val="24"/>
        </w:rPr>
        <w:t>przeprowadza się je po zrealizowaniu działu programowego,</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każdy taki sprawdzian powinien być zapowiedziany co najmniej jeden tydzień przed terminem jego przeprowadzenia i być poprzedzony lekcją powtórzeniową,</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uczeń powinien być zapoznany z kryteriami stosowanymi przy ocenie d</w:t>
      </w:r>
      <w:r w:rsidR="00B9562A" w:rsidRPr="00740907">
        <w:rPr>
          <w:rFonts w:cs="Times New Roman"/>
          <w:szCs w:val="24"/>
        </w:rPr>
        <w:t>anego sprawdzianu,</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w przypadku usprawiedliwionego nieuczestniczenia w sprawdzianie z przyczyn losowych uczeń ma obowiązek napisać tę formę w ciągu dwóch tygodni od powrotu do szkoły; po tym terminie nauczyciel ma prawo wyegzekwować wiedzę w dowolnym czasie; jeśli nieuczestniczenie w zajęciach jest nieusprawiedliwione, to uczeń przystępuje do sprawdzianu w terminie wyznaczonym przez nauczyciela;</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 xml:space="preserve">w przypadku nieobecności nauczyciela w dniu zapowiedzianego sprawdzianu lub uzasadnionej nieobecności klasy </w:t>
      </w:r>
      <w:r w:rsidR="00B9562A" w:rsidRPr="00740907">
        <w:rPr>
          <w:rFonts w:cs="Times New Roman"/>
          <w:szCs w:val="24"/>
        </w:rPr>
        <w:t>ponowny termin</w:t>
      </w:r>
      <w:r w:rsidRPr="00740907">
        <w:rPr>
          <w:rFonts w:cs="Times New Roman"/>
          <w:szCs w:val="24"/>
        </w:rPr>
        <w:t xml:space="preserve"> zostanie uzgodniony jeszcze raz, ale wówczas nie obowiązuje termin tygodniowego wyprzedzenia (przy czym zachowana zostaje zasada jednego sprawdzianu w ciągu dnia i trzech w ciągu tygodnia);</w:t>
      </w:r>
    </w:p>
    <w:p w:rsidR="00B9562A" w:rsidRPr="00740907" w:rsidRDefault="00B9562A" w:rsidP="00CF1563">
      <w:pPr>
        <w:pStyle w:val="Akapitzlist"/>
        <w:numPr>
          <w:ilvl w:val="0"/>
          <w:numId w:val="11"/>
        </w:numPr>
        <w:spacing w:after="200" w:line="276" w:lineRule="auto"/>
        <w:rPr>
          <w:rFonts w:cs="Times New Roman"/>
          <w:szCs w:val="24"/>
        </w:rPr>
      </w:pPr>
      <w:r w:rsidRPr="00740907">
        <w:rPr>
          <w:rFonts w:cs="Times New Roman"/>
          <w:szCs w:val="24"/>
        </w:rPr>
        <w:t>termin podania wyników sprawdzianu nie powinien przekraczać dwóch tygodni od czasu jego przeprowadzenia;</w:t>
      </w:r>
    </w:p>
    <w:p w:rsidR="00B9562A" w:rsidRPr="00740907" w:rsidRDefault="00B9562A" w:rsidP="00CF1563">
      <w:pPr>
        <w:pStyle w:val="Akapitzlist"/>
        <w:numPr>
          <w:ilvl w:val="0"/>
          <w:numId w:val="11"/>
        </w:numPr>
        <w:spacing w:after="200" w:line="276" w:lineRule="auto"/>
        <w:rPr>
          <w:rFonts w:cs="Times New Roman"/>
          <w:szCs w:val="24"/>
        </w:rPr>
      </w:pPr>
      <w:r w:rsidRPr="00740907">
        <w:rPr>
          <w:rFonts w:cs="Times New Roman"/>
          <w:szCs w:val="24"/>
        </w:rPr>
        <w:t>uczeń ma prawo do jednokrotnej próby poprawienia oceny niedostatecznej z testu literacko-językowego do dwóch tygodni od daty jej wystawienia; miejsce i czas wyznaczy nauczyciel w porozumieniu z uczniem;</w:t>
      </w:r>
    </w:p>
    <w:p w:rsidR="00CF1296" w:rsidRPr="00740907" w:rsidRDefault="00264C88" w:rsidP="00CF1563">
      <w:pPr>
        <w:pStyle w:val="Akapitzlist"/>
        <w:numPr>
          <w:ilvl w:val="0"/>
          <w:numId w:val="18"/>
        </w:numPr>
        <w:spacing w:after="200" w:line="276" w:lineRule="auto"/>
        <w:rPr>
          <w:rFonts w:cs="Times New Roman"/>
          <w:szCs w:val="24"/>
        </w:rPr>
      </w:pPr>
      <w:r w:rsidRPr="00740907">
        <w:rPr>
          <w:rFonts w:cs="Times New Roman"/>
          <w:b/>
          <w:szCs w:val="24"/>
        </w:rPr>
        <w:lastRenderedPageBreak/>
        <w:t>prace</w:t>
      </w:r>
      <w:r w:rsidR="00CF1296" w:rsidRPr="00740907">
        <w:rPr>
          <w:rFonts w:cs="Times New Roman"/>
          <w:b/>
          <w:szCs w:val="24"/>
        </w:rPr>
        <w:t xml:space="preserve"> klasow</w:t>
      </w:r>
      <w:r w:rsidRPr="00740907">
        <w:rPr>
          <w:rFonts w:cs="Times New Roman"/>
          <w:b/>
          <w:szCs w:val="24"/>
        </w:rPr>
        <w:t>e</w:t>
      </w:r>
      <w:r w:rsidR="00CF1296" w:rsidRPr="00740907">
        <w:rPr>
          <w:rFonts w:cs="Times New Roman"/>
          <w:szCs w:val="24"/>
        </w:rPr>
        <w:t xml:space="preserve"> – dłuższe samodzielne pisemne formy wypowiedzi, przeprowadzone podczas zajęć edukacyjnych, mające n</w:t>
      </w:r>
      <w:r w:rsidR="00403DE2">
        <w:rPr>
          <w:rFonts w:cs="Times New Roman"/>
          <w:szCs w:val="24"/>
        </w:rPr>
        <w:t xml:space="preserve">a celu sprawdzenie umiejętności </w:t>
      </w:r>
      <w:r w:rsidR="00CF1296" w:rsidRPr="00740907">
        <w:rPr>
          <w:rFonts w:cs="Times New Roman"/>
          <w:szCs w:val="24"/>
        </w:rPr>
        <w:t>komponowania tekstów własnych zgodnie z określonymi warunkami:</w:t>
      </w:r>
    </w:p>
    <w:p w:rsidR="00403DE2" w:rsidRDefault="00403DE2" w:rsidP="00CF1563">
      <w:pPr>
        <w:pStyle w:val="Akapitzlist"/>
        <w:numPr>
          <w:ilvl w:val="0"/>
          <w:numId w:val="14"/>
        </w:numPr>
        <w:spacing w:after="200" w:line="276" w:lineRule="auto"/>
        <w:rPr>
          <w:rFonts w:cs="Times New Roman"/>
          <w:szCs w:val="24"/>
        </w:rPr>
      </w:pPr>
      <w:r>
        <w:rPr>
          <w:rFonts w:cs="Times New Roman"/>
          <w:szCs w:val="24"/>
        </w:rPr>
        <w:t>przeprowadzane  co najmniej dwa razy w półroczu,</w:t>
      </w:r>
    </w:p>
    <w:p w:rsidR="00CF1296" w:rsidRPr="00740907" w:rsidRDefault="00B9562A" w:rsidP="00CF1563">
      <w:pPr>
        <w:pStyle w:val="Akapitzlist"/>
        <w:numPr>
          <w:ilvl w:val="0"/>
          <w:numId w:val="14"/>
        </w:numPr>
        <w:spacing w:after="200" w:line="276" w:lineRule="auto"/>
        <w:rPr>
          <w:rFonts w:cs="Times New Roman"/>
          <w:szCs w:val="24"/>
        </w:rPr>
      </w:pPr>
      <w:r w:rsidRPr="00740907">
        <w:rPr>
          <w:rFonts w:cs="Times New Roman"/>
          <w:szCs w:val="24"/>
        </w:rPr>
        <w:t>zapowiadane z tygodniowym wyprzedzeniem, przy czym nauczyciel nie podaje zaplanowanych tematów wypracowań,</w:t>
      </w:r>
    </w:p>
    <w:p w:rsidR="00B9562A" w:rsidRPr="00740907" w:rsidRDefault="00CF1296" w:rsidP="00CF1563">
      <w:pPr>
        <w:pStyle w:val="Akapitzlist"/>
        <w:numPr>
          <w:ilvl w:val="0"/>
          <w:numId w:val="14"/>
        </w:numPr>
        <w:spacing w:after="200" w:line="276" w:lineRule="auto"/>
        <w:rPr>
          <w:rFonts w:cs="Times New Roman"/>
          <w:szCs w:val="24"/>
        </w:rPr>
      </w:pPr>
      <w:r w:rsidRPr="00740907">
        <w:rPr>
          <w:rFonts w:cs="Times New Roman"/>
          <w:szCs w:val="24"/>
        </w:rPr>
        <w:t>te</w:t>
      </w:r>
      <w:r w:rsidR="00B9562A" w:rsidRPr="00740907">
        <w:rPr>
          <w:rFonts w:cs="Times New Roman"/>
          <w:szCs w:val="24"/>
        </w:rPr>
        <w:t>rmin podania wyników pracy klasowej</w:t>
      </w:r>
      <w:r w:rsidRPr="00740907">
        <w:rPr>
          <w:rFonts w:cs="Times New Roman"/>
          <w:szCs w:val="24"/>
        </w:rPr>
        <w:t xml:space="preserve"> nie powinien przekraczać trzech tygodn</w:t>
      </w:r>
      <w:r w:rsidR="00B9562A" w:rsidRPr="00740907">
        <w:rPr>
          <w:rFonts w:cs="Times New Roman"/>
          <w:szCs w:val="24"/>
        </w:rPr>
        <w:t>i od czasu jego przeprowadzenia,</w:t>
      </w:r>
    </w:p>
    <w:p w:rsidR="00CF1296" w:rsidRPr="00740907" w:rsidRDefault="00CF1296" w:rsidP="00CF1563">
      <w:pPr>
        <w:pStyle w:val="Akapitzlist"/>
        <w:numPr>
          <w:ilvl w:val="0"/>
          <w:numId w:val="14"/>
        </w:numPr>
        <w:spacing w:after="200" w:line="276" w:lineRule="auto"/>
        <w:rPr>
          <w:rFonts w:cs="Times New Roman"/>
          <w:szCs w:val="24"/>
        </w:rPr>
      </w:pPr>
      <w:r w:rsidRPr="00740907">
        <w:rPr>
          <w:rFonts w:cs="Times New Roman"/>
          <w:szCs w:val="24"/>
        </w:rPr>
        <w:t>ocena literackich prac klasow</w:t>
      </w:r>
      <w:r w:rsidR="00B9562A" w:rsidRPr="00740907">
        <w:rPr>
          <w:rFonts w:cs="Times New Roman"/>
          <w:szCs w:val="24"/>
        </w:rPr>
        <w:t xml:space="preserve">ych jest potwierdzona recenzją, </w:t>
      </w:r>
      <w:r w:rsidRPr="00740907">
        <w:rPr>
          <w:rFonts w:cs="Times New Roman"/>
          <w:szCs w:val="24"/>
        </w:rPr>
        <w:t>która podkreśla zalety pracy oraz informuje o el</w:t>
      </w:r>
      <w:r w:rsidR="00B9562A" w:rsidRPr="00740907">
        <w:rPr>
          <w:rFonts w:cs="Times New Roman"/>
          <w:szCs w:val="24"/>
        </w:rPr>
        <w:t>ementach, które należy poprawić,</w:t>
      </w:r>
    </w:p>
    <w:p w:rsidR="00B9562A" w:rsidRDefault="00B9562A" w:rsidP="00CF1563">
      <w:pPr>
        <w:pStyle w:val="Akapitzlist"/>
        <w:numPr>
          <w:ilvl w:val="0"/>
          <w:numId w:val="14"/>
        </w:numPr>
        <w:spacing w:after="200" w:line="276" w:lineRule="auto"/>
        <w:rPr>
          <w:rFonts w:cs="Times New Roman"/>
          <w:szCs w:val="24"/>
        </w:rPr>
      </w:pPr>
      <w:r w:rsidRPr="00740907">
        <w:rPr>
          <w:rFonts w:cs="Times New Roman"/>
          <w:szCs w:val="24"/>
        </w:rPr>
        <w:t>każda forma wypowiedzi jest oceniana według innych kryteriów, które każdorazowo nanoszone są na prace uczniów,</w:t>
      </w:r>
    </w:p>
    <w:p w:rsidR="00547581" w:rsidRPr="00547581" w:rsidRDefault="00547581" w:rsidP="00CF1563">
      <w:pPr>
        <w:pStyle w:val="Akapitzlist"/>
        <w:numPr>
          <w:ilvl w:val="0"/>
          <w:numId w:val="14"/>
        </w:numPr>
        <w:spacing w:after="200" w:line="276" w:lineRule="auto"/>
        <w:rPr>
          <w:rFonts w:cs="Times New Roman"/>
          <w:szCs w:val="24"/>
        </w:rPr>
      </w:pPr>
      <w:r w:rsidRPr="00740907">
        <w:rPr>
          <w:rFonts w:cs="Times New Roman"/>
          <w:szCs w:val="24"/>
        </w:rPr>
        <w:t>uczeń ma prawo do jednokrotnej próby poprawienia oceny niedostatecznej z pracy klasowej do dwóch tygodni od daty jej wystawienia; miejsce i czas wyznaczy nauczyciel w porozumieniu z uczniem,</w:t>
      </w:r>
    </w:p>
    <w:p w:rsidR="00403DE2" w:rsidRDefault="00403DE2" w:rsidP="00CF1563">
      <w:pPr>
        <w:pStyle w:val="Akapitzlist"/>
        <w:numPr>
          <w:ilvl w:val="0"/>
          <w:numId w:val="18"/>
        </w:numPr>
        <w:spacing w:after="200" w:line="276" w:lineRule="auto"/>
        <w:rPr>
          <w:rFonts w:cs="Times New Roman"/>
          <w:b/>
          <w:szCs w:val="24"/>
        </w:rPr>
      </w:pPr>
      <w:r>
        <w:rPr>
          <w:rFonts w:cs="Times New Roman"/>
          <w:b/>
          <w:szCs w:val="24"/>
        </w:rPr>
        <w:t>testy z czytania ze zrozumieniem:</w:t>
      </w:r>
    </w:p>
    <w:p w:rsidR="00403DE2" w:rsidRPr="00403DE2" w:rsidRDefault="00403DE2" w:rsidP="00CF1563">
      <w:pPr>
        <w:pStyle w:val="Akapitzlist"/>
        <w:numPr>
          <w:ilvl w:val="0"/>
          <w:numId w:val="20"/>
        </w:numPr>
        <w:spacing w:after="200" w:line="276" w:lineRule="auto"/>
        <w:rPr>
          <w:rFonts w:cs="Times New Roman"/>
          <w:b/>
          <w:szCs w:val="24"/>
        </w:rPr>
      </w:pPr>
      <w:r>
        <w:rPr>
          <w:rFonts w:cs="Times New Roman"/>
          <w:szCs w:val="24"/>
        </w:rPr>
        <w:t>przeprowadzane raz w każdym półroczu,</w:t>
      </w:r>
    </w:p>
    <w:p w:rsidR="00403DE2" w:rsidRPr="00403DE2" w:rsidRDefault="00403DE2" w:rsidP="00CF1563">
      <w:pPr>
        <w:pStyle w:val="Akapitzlist"/>
        <w:numPr>
          <w:ilvl w:val="0"/>
          <w:numId w:val="20"/>
        </w:numPr>
        <w:spacing w:after="200" w:line="276" w:lineRule="auto"/>
        <w:rPr>
          <w:rFonts w:cs="Times New Roman"/>
          <w:b/>
          <w:szCs w:val="24"/>
        </w:rPr>
      </w:pPr>
      <w:r>
        <w:rPr>
          <w:rFonts w:cs="Times New Roman"/>
          <w:szCs w:val="24"/>
        </w:rPr>
        <w:t>zapowiadane z tygodniowym wyprzedzeniem,</w:t>
      </w:r>
    </w:p>
    <w:p w:rsidR="00403DE2" w:rsidRDefault="00547581" w:rsidP="00CF1563">
      <w:pPr>
        <w:pStyle w:val="Akapitzlist"/>
        <w:numPr>
          <w:ilvl w:val="0"/>
          <w:numId w:val="20"/>
        </w:numPr>
        <w:spacing w:after="200" w:line="276" w:lineRule="auto"/>
        <w:rPr>
          <w:rFonts w:cs="Times New Roman"/>
          <w:b/>
          <w:szCs w:val="24"/>
        </w:rPr>
      </w:pPr>
      <w:r>
        <w:rPr>
          <w:rFonts w:cs="Times New Roman"/>
          <w:szCs w:val="24"/>
        </w:rPr>
        <w:t>ocena nie podlega poprawie,</w:t>
      </w:r>
    </w:p>
    <w:p w:rsidR="00264C88" w:rsidRPr="00740907" w:rsidRDefault="00CF1296" w:rsidP="00CF1563">
      <w:pPr>
        <w:pStyle w:val="Akapitzlist"/>
        <w:numPr>
          <w:ilvl w:val="0"/>
          <w:numId w:val="18"/>
        </w:numPr>
        <w:spacing w:after="200" w:line="276" w:lineRule="auto"/>
        <w:rPr>
          <w:rFonts w:cs="Times New Roman"/>
          <w:b/>
          <w:szCs w:val="24"/>
        </w:rPr>
      </w:pPr>
      <w:r w:rsidRPr="00740907">
        <w:rPr>
          <w:rFonts w:cs="Times New Roman"/>
          <w:b/>
          <w:szCs w:val="24"/>
        </w:rPr>
        <w:t>spraw</w:t>
      </w:r>
      <w:r w:rsidR="002F60FF" w:rsidRPr="00740907">
        <w:rPr>
          <w:rFonts w:cs="Times New Roman"/>
          <w:b/>
          <w:szCs w:val="24"/>
        </w:rPr>
        <w:t>dziany ortograficzne (dyktanda):</w:t>
      </w:r>
    </w:p>
    <w:p w:rsidR="00255D88" w:rsidRPr="00547581" w:rsidRDefault="00CF1296" w:rsidP="00CF1563">
      <w:pPr>
        <w:pStyle w:val="Akapitzlist"/>
        <w:numPr>
          <w:ilvl w:val="0"/>
          <w:numId w:val="16"/>
        </w:numPr>
        <w:spacing w:after="200" w:line="276" w:lineRule="auto"/>
        <w:rPr>
          <w:rFonts w:cs="Times New Roman"/>
          <w:szCs w:val="24"/>
        </w:rPr>
      </w:pPr>
      <w:r w:rsidRPr="00740907">
        <w:rPr>
          <w:rFonts w:cs="Times New Roman"/>
          <w:szCs w:val="24"/>
        </w:rPr>
        <w:t xml:space="preserve">będą </w:t>
      </w:r>
      <w:r w:rsidR="00255D88" w:rsidRPr="00740907">
        <w:rPr>
          <w:rFonts w:cs="Times New Roman"/>
          <w:szCs w:val="24"/>
        </w:rPr>
        <w:t>oceniane wg ustalonych kryteriów:</w:t>
      </w:r>
      <w:bookmarkStart w:id="0" w:name="_GoBack"/>
      <w:bookmarkEnd w:id="0"/>
    </w:p>
    <w:tbl>
      <w:tblPr>
        <w:tblStyle w:val="TableGrid"/>
        <w:tblW w:w="9638" w:type="dxa"/>
        <w:tblInd w:w="-1" w:type="dxa"/>
        <w:tblCellMar>
          <w:top w:w="43" w:type="dxa"/>
          <w:left w:w="41" w:type="dxa"/>
          <w:right w:w="38" w:type="dxa"/>
        </w:tblCellMar>
        <w:tblLook w:val="04A0"/>
      </w:tblPr>
      <w:tblGrid>
        <w:gridCol w:w="2685"/>
        <w:gridCol w:w="2119"/>
        <w:gridCol w:w="2670"/>
        <w:gridCol w:w="2164"/>
      </w:tblGrid>
      <w:tr w:rsidR="00255D88" w:rsidRPr="00740907" w:rsidTr="00DC3306">
        <w:trPr>
          <w:trHeight w:val="341"/>
        </w:trPr>
        <w:tc>
          <w:tcPr>
            <w:tcW w:w="4804" w:type="dxa"/>
            <w:gridSpan w:val="2"/>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Kryteria oceny dyktand w klasach IV-VI</w:t>
            </w:r>
          </w:p>
        </w:tc>
        <w:tc>
          <w:tcPr>
            <w:tcW w:w="4834" w:type="dxa"/>
            <w:gridSpan w:val="2"/>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14"/>
              <w:jc w:val="left"/>
              <w:rPr>
                <w:rFonts w:cs="Times New Roman"/>
                <w:sz w:val="24"/>
                <w:szCs w:val="24"/>
              </w:rPr>
            </w:pPr>
            <w:r w:rsidRPr="00740907">
              <w:rPr>
                <w:rFonts w:cs="Times New Roman"/>
                <w:b/>
                <w:sz w:val="24"/>
                <w:szCs w:val="24"/>
              </w:rPr>
              <w:t>Kryteria oceny dyktand uczniów z dysleksją</w:t>
            </w:r>
          </w:p>
        </w:tc>
      </w:tr>
      <w:tr w:rsidR="00255D88" w:rsidRPr="00740907" w:rsidTr="00DC3306">
        <w:trPr>
          <w:trHeight w:val="342"/>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Ilość błędów</w:t>
            </w:r>
          </w:p>
        </w:tc>
        <w:tc>
          <w:tcPr>
            <w:tcW w:w="2119" w:type="dxa"/>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1"/>
              <w:jc w:val="center"/>
              <w:rPr>
                <w:rFonts w:cs="Times New Roman"/>
                <w:sz w:val="24"/>
                <w:szCs w:val="24"/>
              </w:rPr>
            </w:pPr>
            <w:r w:rsidRPr="00740907">
              <w:rPr>
                <w:rFonts w:cs="Times New Roman"/>
                <w:b/>
                <w:sz w:val="24"/>
                <w:szCs w:val="24"/>
              </w:rPr>
              <w:t>Ocena</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right="4"/>
              <w:jc w:val="center"/>
              <w:rPr>
                <w:rFonts w:cs="Times New Roman"/>
                <w:sz w:val="24"/>
                <w:szCs w:val="24"/>
              </w:rPr>
            </w:pPr>
            <w:r w:rsidRPr="00740907">
              <w:rPr>
                <w:rFonts w:cs="Times New Roman"/>
                <w:b/>
                <w:sz w:val="24"/>
                <w:szCs w:val="24"/>
              </w:rPr>
              <w:t>Ilość błędów</w:t>
            </w:r>
          </w:p>
        </w:tc>
        <w:tc>
          <w:tcPr>
            <w:tcW w:w="2163" w:type="dxa"/>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
              <w:jc w:val="center"/>
              <w:rPr>
                <w:rFonts w:cs="Times New Roman"/>
                <w:sz w:val="24"/>
                <w:szCs w:val="24"/>
              </w:rPr>
            </w:pPr>
            <w:r w:rsidRPr="00740907">
              <w:rPr>
                <w:rFonts w:cs="Times New Roman"/>
                <w:b/>
                <w:sz w:val="24"/>
                <w:szCs w:val="24"/>
              </w:rPr>
              <w:t>Ocena</w:t>
            </w:r>
          </w:p>
        </w:tc>
      </w:tr>
      <w:tr w:rsidR="00255D88" w:rsidRPr="00740907" w:rsidTr="00DC3306">
        <w:trPr>
          <w:trHeight w:val="618"/>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right="39"/>
              <w:jc w:val="center"/>
              <w:rPr>
                <w:rFonts w:cs="Times New Roman"/>
                <w:sz w:val="24"/>
                <w:szCs w:val="24"/>
              </w:rPr>
            </w:pPr>
            <w:r w:rsidRPr="00740907">
              <w:rPr>
                <w:rFonts w:cs="Times New Roman"/>
                <w:sz w:val="24"/>
                <w:szCs w:val="24"/>
              </w:rPr>
              <w:t>0 błędów ortograficznych i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9" w:right="32"/>
              <w:jc w:val="center"/>
              <w:rPr>
                <w:rFonts w:cs="Times New Roman"/>
                <w:sz w:val="24"/>
                <w:szCs w:val="24"/>
              </w:rPr>
            </w:pPr>
            <w:r w:rsidRPr="00740907">
              <w:rPr>
                <w:rFonts w:cs="Times New Roman"/>
                <w:sz w:val="24"/>
                <w:szCs w:val="24"/>
              </w:rPr>
              <w:t>0 błędów ortograficznych i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236" w:right="207" w:hanging="28"/>
              <w:jc w:val="center"/>
              <w:rPr>
                <w:rFonts w:cs="Times New Roman"/>
                <w:sz w:val="24"/>
                <w:szCs w:val="24"/>
              </w:rPr>
            </w:pPr>
            <w:r w:rsidRPr="00740907">
              <w:rPr>
                <w:rFonts w:cs="Times New Roman"/>
                <w:sz w:val="24"/>
                <w:szCs w:val="24"/>
              </w:rPr>
              <w:t>1 błąd zasadniczy lub 3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bdb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bdb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3 błędy zasadnicze lub 9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6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18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dop</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8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24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dop</w:t>
            </w:r>
            <w:proofErr w:type="spellEnd"/>
          </w:p>
        </w:tc>
      </w:tr>
      <w:tr w:rsidR="00255D88" w:rsidRPr="00740907" w:rsidTr="00DC3306">
        <w:trPr>
          <w:trHeight w:val="1171"/>
        </w:trPr>
        <w:tc>
          <w:tcPr>
            <w:tcW w:w="2686" w:type="dxa"/>
            <w:tcBorders>
              <w:top w:val="single" w:sz="4" w:space="0" w:color="000000"/>
              <w:left w:val="single" w:sz="4" w:space="0" w:color="000000"/>
              <w:bottom w:val="single" w:sz="4" w:space="0" w:color="000000"/>
              <w:right w:val="single" w:sz="4" w:space="0" w:color="000000"/>
            </w:tcBorders>
            <w:vAlign w:val="center"/>
          </w:tcPr>
          <w:p w:rsidR="00255D88" w:rsidRPr="00740907" w:rsidRDefault="00255D88" w:rsidP="00CF1563">
            <w:pPr>
              <w:spacing w:line="276" w:lineRule="auto"/>
              <w:ind w:left="8"/>
              <w:rPr>
                <w:rFonts w:cs="Times New Roman"/>
                <w:sz w:val="24"/>
                <w:szCs w:val="24"/>
              </w:rPr>
            </w:pPr>
            <w:r w:rsidRPr="00740907">
              <w:rPr>
                <w:rFonts w:cs="Times New Roman"/>
                <w:sz w:val="24"/>
                <w:szCs w:val="24"/>
              </w:rPr>
              <w:lastRenderedPageBreak/>
              <w:t>5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15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10 błędów zasadniczych lub 30 błędów</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r>
    </w:tbl>
    <w:p w:rsidR="00255D88" w:rsidRDefault="00255D88" w:rsidP="00CF1563">
      <w:pPr>
        <w:spacing w:line="276" w:lineRule="auto"/>
        <w:ind w:firstLine="0"/>
        <w:jc w:val="left"/>
        <w:rPr>
          <w:rFonts w:cs="Times New Roman"/>
          <w:color w:val="666666"/>
          <w:szCs w:val="24"/>
        </w:rPr>
      </w:pPr>
      <w:r w:rsidRPr="00740907">
        <w:rPr>
          <w:rFonts w:cs="Times New Roman"/>
          <w:color w:val="666666"/>
          <w:szCs w:val="24"/>
        </w:rPr>
        <w:t xml:space="preserve"> </w:t>
      </w:r>
    </w:p>
    <w:p w:rsidR="00547581" w:rsidRPr="00740907" w:rsidRDefault="00547581" w:rsidP="00CF1563">
      <w:pPr>
        <w:spacing w:line="276" w:lineRule="auto"/>
        <w:ind w:firstLine="0"/>
        <w:jc w:val="left"/>
        <w:rPr>
          <w:rFonts w:cs="Times New Roman"/>
          <w:szCs w:val="24"/>
        </w:rPr>
      </w:pPr>
    </w:p>
    <w:tbl>
      <w:tblPr>
        <w:tblStyle w:val="TableGrid"/>
        <w:tblW w:w="9638" w:type="dxa"/>
        <w:tblInd w:w="-1" w:type="dxa"/>
        <w:tblCellMar>
          <w:top w:w="43" w:type="dxa"/>
          <w:left w:w="41" w:type="dxa"/>
          <w:right w:w="38" w:type="dxa"/>
        </w:tblCellMar>
        <w:tblLook w:val="04A0"/>
      </w:tblPr>
      <w:tblGrid>
        <w:gridCol w:w="2685"/>
        <w:gridCol w:w="2119"/>
        <w:gridCol w:w="2670"/>
        <w:gridCol w:w="2164"/>
      </w:tblGrid>
      <w:tr w:rsidR="00255D88" w:rsidRPr="00740907" w:rsidTr="00DC3306">
        <w:trPr>
          <w:trHeight w:val="341"/>
        </w:trPr>
        <w:tc>
          <w:tcPr>
            <w:tcW w:w="4804" w:type="dxa"/>
            <w:gridSpan w:val="2"/>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jc w:val="center"/>
              <w:rPr>
                <w:rFonts w:cs="Times New Roman"/>
                <w:sz w:val="24"/>
                <w:szCs w:val="24"/>
              </w:rPr>
            </w:pPr>
            <w:r w:rsidRPr="00740907">
              <w:rPr>
                <w:rFonts w:cs="Times New Roman"/>
                <w:b/>
                <w:sz w:val="24"/>
                <w:szCs w:val="24"/>
              </w:rPr>
              <w:t>Kryteria oceny dyktand w klasach VII-VIII</w:t>
            </w:r>
          </w:p>
        </w:tc>
        <w:tc>
          <w:tcPr>
            <w:tcW w:w="4834" w:type="dxa"/>
            <w:gridSpan w:val="2"/>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14"/>
              <w:jc w:val="left"/>
              <w:rPr>
                <w:rFonts w:cs="Times New Roman"/>
                <w:sz w:val="24"/>
                <w:szCs w:val="24"/>
              </w:rPr>
            </w:pPr>
            <w:r w:rsidRPr="00740907">
              <w:rPr>
                <w:rFonts w:cs="Times New Roman"/>
                <w:b/>
                <w:sz w:val="24"/>
                <w:szCs w:val="24"/>
              </w:rPr>
              <w:t>Kryteria oceny dyktand uczniów z dysleksją</w:t>
            </w:r>
          </w:p>
        </w:tc>
      </w:tr>
      <w:tr w:rsidR="00255D88" w:rsidRPr="00740907" w:rsidTr="00DC3306">
        <w:trPr>
          <w:trHeight w:val="342"/>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Ilość błędów</w:t>
            </w:r>
          </w:p>
        </w:tc>
        <w:tc>
          <w:tcPr>
            <w:tcW w:w="2119" w:type="dxa"/>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1"/>
              <w:jc w:val="center"/>
              <w:rPr>
                <w:rFonts w:cs="Times New Roman"/>
                <w:sz w:val="24"/>
                <w:szCs w:val="24"/>
              </w:rPr>
            </w:pPr>
            <w:r w:rsidRPr="00740907">
              <w:rPr>
                <w:rFonts w:cs="Times New Roman"/>
                <w:b/>
                <w:sz w:val="24"/>
                <w:szCs w:val="24"/>
              </w:rPr>
              <w:t>Ocena</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right="4"/>
              <w:jc w:val="center"/>
              <w:rPr>
                <w:rFonts w:cs="Times New Roman"/>
                <w:sz w:val="24"/>
                <w:szCs w:val="24"/>
              </w:rPr>
            </w:pPr>
            <w:r w:rsidRPr="00740907">
              <w:rPr>
                <w:rFonts w:cs="Times New Roman"/>
                <w:b/>
                <w:sz w:val="24"/>
                <w:szCs w:val="24"/>
              </w:rPr>
              <w:t>Ilość błędów</w:t>
            </w:r>
          </w:p>
        </w:tc>
        <w:tc>
          <w:tcPr>
            <w:tcW w:w="2163" w:type="dxa"/>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
              <w:jc w:val="center"/>
              <w:rPr>
                <w:rFonts w:cs="Times New Roman"/>
                <w:sz w:val="24"/>
                <w:szCs w:val="24"/>
              </w:rPr>
            </w:pPr>
            <w:r w:rsidRPr="00740907">
              <w:rPr>
                <w:rFonts w:cs="Times New Roman"/>
                <w:b/>
                <w:sz w:val="24"/>
                <w:szCs w:val="24"/>
              </w:rPr>
              <w:t>Ocena</w:t>
            </w:r>
          </w:p>
        </w:tc>
      </w:tr>
      <w:tr w:rsidR="00255D88" w:rsidRPr="00740907" w:rsidTr="00DC3306">
        <w:trPr>
          <w:trHeight w:val="618"/>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right="39"/>
              <w:jc w:val="center"/>
              <w:rPr>
                <w:rFonts w:cs="Times New Roman"/>
                <w:sz w:val="24"/>
                <w:szCs w:val="24"/>
              </w:rPr>
            </w:pPr>
            <w:r w:rsidRPr="00740907">
              <w:rPr>
                <w:rFonts w:cs="Times New Roman"/>
                <w:sz w:val="24"/>
                <w:szCs w:val="24"/>
              </w:rPr>
              <w:t>0 błędów ortograficznych i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9" w:right="32"/>
              <w:jc w:val="center"/>
              <w:rPr>
                <w:rFonts w:cs="Times New Roman"/>
                <w:sz w:val="24"/>
                <w:szCs w:val="24"/>
              </w:rPr>
            </w:pPr>
            <w:r w:rsidRPr="00740907">
              <w:rPr>
                <w:rFonts w:cs="Times New Roman"/>
                <w:sz w:val="24"/>
                <w:szCs w:val="24"/>
              </w:rPr>
              <w:t>0 błędów ortograficznych i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50" w:hanging="50"/>
              <w:jc w:val="center"/>
              <w:rPr>
                <w:rFonts w:cs="Times New Roman"/>
                <w:sz w:val="24"/>
                <w:szCs w:val="24"/>
              </w:rPr>
            </w:pPr>
            <w:r w:rsidRPr="00740907">
              <w:rPr>
                <w:rFonts w:cs="Times New Roman"/>
                <w:sz w:val="24"/>
                <w:szCs w:val="24"/>
              </w:rPr>
              <w:t>0 błędów zasadniczych,  2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bdb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0" w:hanging="20"/>
              <w:jc w:val="center"/>
              <w:rPr>
                <w:rFonts w:cs="Times New Roman"/>
                <w:sz w:val="24"/>
                <w:szCs w:val="24"/>
              </w:rPr>
            </w:pPr>
            <w:r w:rsidRPr="00740907">
              <w:rPr>
                <w:rFonts w:cs="Times New Roman"/>
                <w:sz w:val="24"/>
                <w:szCs w:val="24"/>
              </w:rPr>
              <w:t>1 błąd zasadniczy, 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bdb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hanging="37"/>
              <w:jc w:val="center"/>
              <w:rPr>
                <w:rFonts w:cs="Times New Roman"/>
                <w:sz w:val="24"/>
                <w:szCs w:val="24"/>
              </w:rPr>
            </w:pPr>
            <w:r w:rsidRPr="00740907">
              <w:rPr>
                <w:rFonts w:cs="Times New Roman"/>
                <w:sz w:val="24"/>
                <w:szCs w:val="24"/>
              </w:rPr>
              <w:t>1 błąd zasadniczy lub 3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3 błędy zasadnicze lub 9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dop</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6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18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dop</w:t>
            </w:r>
            <w:proofErr w:type="spellEnd"/>
          </w:p>
        </w:tc>
      </w:tr>
      <w:tr w:rsidR="00255D88" w:rsidRPr="00740907" w:rsidTr="00DC3306">
        <w:trPr>
          <w:trHeight w:val="895"/>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8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24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r>
    </w:tbl>
    <w:p w:rsidR="00255D88" w:rsidRPr="00740907" w:rsidRDefault="00255D88" w:rsidP="00CF1563">
      <w:pPr>
        <w:spacing w:line="276" w:lineRule="auto"/>
        <w:ind w:right="2" w:firstLine="0"/>
        <w:rPr>
          <w:rFonts w:cs="Times New Roman"/>
          <w:b/>
          <w:szCs w:val="24"/>
        </w:rPr>
      </w:pPr>
    </w:p>
    <w:p w:rsidR="00255D88" w:rsidRPr="00740907" w:rsidRDefault="00255D88" w:rsidP="00CF1563">
      <w:pPr>
        <w:pStyle w:val="Akapitzlist"/>
        <w:numPr>
          <w:ilvl w:val="0"/>
          <w:numId w:val="8"/>
        </w:numPr>
        <w:spacing w:after="416" w:line="276" w:lineRule="auto"/>
        <w:rPr>
          <w:rFonts w:cs="Times New Roman"/>
          <w:szCs w:val="24"/>
        </w:rPr>
      </w:pPr>
      <w:r w:rsidRPr="00740907">
        <w:rPr>
          <w:rFonts w:cs="Times New Roman"/>
          <w:szCs w:val="24"/>
        </w:rPr>
        <w:t>za błędy ortograficzne zasadnicze uznaje się niewłaściwą pisownię wyrazów wchodzących w zakres wcześniej omówionej i sprawdzanej na dyktandzie znajomości regu</w:t>
      </w:r>
      <w:r w:rsidR="00740907" w:rsidRPr="00740907">
        <w:rPr>
          <w:rFonts w:cs="Times New Roman"/>
          <w:szCs w:val="24"/>
        </w:rPr>
        <w:t xml:space="preserve">ły bądź reguł ortograficznych, </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łąd zasadniczy w obrębie reguł pisowni wyrazów z: „ó”, „u”, „</w:t>
      </w:r>
      <w:proofErr w:type="spellStart"/>
      <w:r w:rsidR="00255D88" w:rsidRPr="00740907">
        <w:rPr>
          <w:rFonts w:cs="Times New Roman"/>
          <w:szCs w:val="24"/>
        </w:rPr>
        <w:t>rz</w:t>
      </w:r>
      <w:proofErr w:type="spellEnd"/>
      <w:r w:rsidR="00255D88" w:rsidRPr="00740907">
        <w:rPr>
          <w:rFonts w:cs="Times New Roman"/>
          <w:szCs w:val="24"/>
        </w:rPr>
        <w:t>”, „ż”, „h”, „</w:t>
      </w:r>
      <w:proofErr w:type="spellStart"/>
      <w:r w:rsidR="00255D88" w:rsidRPr="00740907">
        <w:rPr>
          <w:rFonts w:cs="Times New Roman"/>
          <w:szCs w:val="24"/>
        </w:rPr>
        <w:t>ch</w:t>
      </w:r>
      <w:proofErr w:type="spellEnd"/>
      <w:r w:rsidR="00255D88" w:rsidRPr="00740907">
        <w:rPr>
          <w:rFonts w:cs="Times New Roman"/>
          <w:szCs w:val="24"/>
        </w:rPr>
        <w:t xml:space="preserve">” i z partykułą „nie” oraz pisowni wielką i małą </w:t>
      </w:r>
      <w:r w:rsidRPr="00740907">
        <w:rPr>
          <w:rFonts w:cs="Times New Roman"/>
          <w:szCs w:val="24"/>
        </w:rPr>
        <w:t>literą obniża ocenę o 1 stopień,</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łędy drugorzędne to pozostałe błędy, np. nieomówione zas</w:t>
      </w:r>
      <w:r w:rsidRPr="00740907">
        <w:rPr>
          <w:rFonts w:cs="Times New Roman"/>
          <w:szCs w:val="24"/>
        </w:rPr>
        <w:t>ady pisowni</w:t>
      </w:r>
      <w:r w:rsidR="00255D88" w:rsidRPr="00740907">
        <w:rPr>
          <w:rFonts w:cs="Times New Roman"/>
          <w:szCs w:val="24"/>
        </w:rPr>
        <w:t>, a także niewłaściwe</w:t>
      </w:r>
      <w:r w:rsidRPr="00740907">
        <w:rPr>
          <w:rFonts w:cs="Times New Roman"/>
          <w:szCs w:val="24"/>
        </w:rPr>
        <w:t xml:space="preserve"> przeniesienie wyrazu,</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łąd interpunkcyjny jest traktowany jako</w:t>
      </w:r>
      <w:r w:rsidRPr="00740907">
        <w:rPr>
          <w:rFonts w:cs="Times New Roman"/>
          <w:szCs w:val="24"/>
        </w:rPr>
        <w:t xml:space="preserve"> błąd ortograficzny drugorzędny</w:t>
      </w:r>
      <w:r w:rsidR="00255D88" w:rsidRPr="00740907">
        <w:rPr>
          <w:rFonts w:cs="Times New Roman"/>
          <w:szCs w:val="24"/>
        </w:rPr>
        <w:t xml:space="preserve"> </w:t>
      </w:r>
      <w:r w:rsidRPr="00740907">
        <w:rPr>
          <w:rFonts w:cs="Times New Roman"/>
          <w:szCs w:val="24"/>
        </w:rPr>
        <w:t xml:space="preserve">(3 błędy drugorzędne </w:t>
      </w:r>
      <w:r w:rsidR="00255D88" w:rsidRPr="00740907">
        <w:rPr>
          <w:rFonts w:cs="Times New Roman"/>
          <w:szCs w:val="24"/>
        </w:rPr>
        <w:t>lub 3 inte</w:t>
      </w:r>
      <w:r w:rsidRPr="00740907">
        <w:rPr>
          <w:rFonts w:cs="Times New Roman"/>
          <w:szCs w:val="24"/>
        </w:rPr>
        <w:t>rpunkcyjne to 1 błąd zasadniczy);</w:t>
      </w:r>
      <w:r w:rsidR="00255D88" w:rsidRPr="00740907">
        <w:rPr>
          <w:rFonts w:cs="Times New Roman"/>
          <w:szCs w:val="24"/>
        </w:rPr>
        <w:t xml:space="preserve"> </w:t>
      </w:r>
      <w:r w:rsidRPr="00740907">
        <w:rPr>
          <w:rFonts w:cs="Times New Roman"/>
          <w:szCs w:val="24"/>
        </w:rPr>
        <w:t>b</w:t>
      </w:r>
      <w:r w:rsidR="00255D88" w:rsidRPr="00740907">
        <w:rPr>
          <w:rFonts w:cs="Times New Roman"/>
          <w:szCs w:val="24"/>
        </w:rPr>
        <w:t>łędy interpunkcyjne to nie tylko brak znaku, ale i jego błędne użycie, np. postawienie przecinka w miejscu, gdz</w:t>
      </w:r>
      <w:r w:rsidRPr="00740907">
        <w:rPr>
          <w:rFonts w:cs="Times New Roman"/>
          <w:szCs w:val="24"/>
        </w:rPr>
        <w:t>ie nie powinien się on znaleźć;</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w</w:t>
      </w:r>
      <w:r w:rsidR="00255D88" w:rsidRPr="00740907">
        <w:rPr>
          <w:rFonts w:cs="Times New Roman"/>
          <w:szCs w:val="24"/>
        </w:rPr>
        <w:t xml:space="preserve"> przypadku dyktanda sprawdzającego znajomość wszystkich reguł ortograficznych za błędy ortograficzne zasadnicze uznaje się niewłaściwą </w:t>
      </w:r>
      <w:r w:rsidR="00255D88" w:rsidRPr="00740907">
        <w:rPr>
          <w:rFonts w:cs="Times New Roman"/>
          <w:szCs w:val="24"/>
        </w:rPr>
        <w:lastRenderedPageBreak/>
        <w:t>pisownię wyrazów z: „ó”, „u”, „</w:t>
      </w:r>
      <w:proofErr w:type="spellStart"/>
      <w:r w:rsidR="00255D88" w:rsidRPr="00740907">
        <w:rPr>
          <w:rFonts w:cs="Times New Roman"/>
          <w:szCs w:val="24"/>
        </w:rPr>
        <w:t>rz</w:t>
      </w:r>
      <w:proofErr w:type="spellEnd"/>
      <w:r w:rsidR="00255D88" w:rsidRPr="00740907">
        <w:rPr>
          <w:rFonts w:cs="Times New Roman"/>
          <w:szCs w:val="24"/>
        </w:rPr>
        <w:t>”, „ż”, „</w:t>
      </w:r>
      <w:proofErr w:type="spellStart"/>
      <w:r w:rsidR="00255D88" w:rsidRPr="00740907">
        <w:rPr>
          <w:rFonts w:cs="Times New Roman"/>
          <w:szCs w:val="24"/>
        </w:rPr>
        <w:t>ch</w:t>
      </w:r>
      <w:proofErr w:type="spellEnd"/>
      <w:r w:rsidR="00255D88" w:rsidRPr="00740907">
        <w:rPr>
          <w:rFonts w:cs="Times New Roman"/>
          <w:szCs w:val="24"/>
        </w:rPr>
        <w:t>”, „h”; „nie” z różnymi częściami mowy; pisowni</w:t>
      </w:r>
      <w:r w:rsidRPr="00740907">
        <w:rPr>
          <w:rFonts w:cs="Times New Roman"/>
          <w:szCs w:val="24"/>
        </w:rPr>
        <w:t>ę wielką i małą literą; pisownię cząstki</w:t>
      </w:r>
      <w:r w:rsidR="00255D88" w:rsidRPr="00740907">
        <w:rPr>
          <w:rFonts w:cs="Times New Roman"/>
          <w:szCs w:val="24"/>
        </w:rPr>
        <w:t xml:space="preserve"> „by” z osobowymi formami czasownika; </w:t>
      </w:r>
      <w:r w:rsidRPr="00740907">
        <w:rPr>
          <w:rFonts w:cs="Times New Roman"/>
          <w:szCs w:val="24"/>
        </w:rPr>
        <w:t>pisownię wyrazów z</w:t>
      </w:r>
      <w:r w:rsidR="00255D88" w:rsidRPr="00740907">
        <w:rPr>
          <w:rFonts w:cs="Times New Roman"/>
          <w:szCs w:val="24"/>
        </w:rPr>
        <w:t xml:space="preserve"> „ą”, „ę”, „om”, „on”, </w:t>
      </w:r>
      <w:proofErr w:type="spellStart"/>
      <w:r w:rsidR="00255D88" w:rsidRPr="00740907">
        <w:rPr>
          <w:rFonts w:cs="Times New Roman"/>
          <w:szCs w:val="24"/>
        </w:rPr>
        <w:t>„e</w:t>
      </w:r>
      <w:proofErr w:type="spellEnd"/>
      <w:r w:rsidR="00255D88" w:rsidRPr="00740907">
        <w:rPr>
          <w:rFonts w:cs="Times New Roman"/>
          <w:szCs w:val="24"/>
        </w:rPr>
        <w:t xml:space="preserve">m”, „en”; </w:t>
      </w:r>
      <w:r w:rsidRPr="00740907">
        <w:rPr>
          <w:rFonts w:cs="Times New Roman"/>
          <w:szCs w:val="24"/>
        </w:rPr>
        <w:t xml:space="preserve">pisownię </w:t>
      </w:r>
      <w:r w:rsidR="00255D88" w:rsidRPr="00740907">
        <w:rPr>
          <w:rFonts w:cs="Times New Roman"/>
          <w:szCs w:val="24"/>
        </w:rPr>
        <w:t>końcówe</w:t>
      </w:r>
      <w:r w:rsidRPr="00740907">
        <w:rPr>
          <w:rFonts w:cs="Times New Roman"/>
          <w:szCs w:val="24"/>
        </w:rPr>
        <w:t>k wyrazów z</w:t>
      </w:r>
      <w:r w:rsidR="00255D88" w:rsidRPr="00740907">
        <w:rPr>
          <w:rFonts w:cs="Times New Roman"/>
          <w:szCs w:val="24"/>
        </w:rPr>
        <w:t xml:space="preserve"> „-i”, „ii”,</w:t>
      </w:r>
      <w:r w:rsidRPr="00740907">
        <w:rPr>
          <w:rFonts w:cs="Times New Roman"/>
          <w:szCs w:val="24"/>
        </w:rPr>
        <w:t xml:space="preserve"> </w:t>
      </w:r>
      <w:r w:rsidR="00255D88" w:rsidRPr="00740907">
        <w:rPr>
          <w:rFonts w:cs="Times New Roman"/>
          <w:szCs w:val="24"/>
        </w:rPr>
        <w:t>„-</w:t>
      </w:r>
      <w:proofErr w:type="spellStart"/>
      <w:r w:rsidR="00255D88" w:rsidRPr="00740907">
        <w:rPr>
          <w:rFonts w:cs="Times New Roman"/>
          <w:szCs w:val="24"/>
        </w:rPr>
        <w:t>ji</w:t>
      </w:r>
      <w:proofErr w:type="spellEnd"/>
      <w:r w:rsidR="00255D88" w:rsidRPr="00740907">
        <w:rPr>
          <w:rFonts w:cs="Times New Roman"/>
          <w:szCs w:val="24"/>
        </w:rPr>
        <w:t>” itp. Błędami drugorzędnymi w tym wypadku bę</w:t>
      </w:r>
      <w:r w:rsidRPr="00740907">
        <w:rPr>
          <w:rFonts w:cs="Times New Roman"/>
          <w:szCs w:val="24"/>
        </w:rPr>
        <w:t>dą głównie błędy interpunkcyjne;</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n</w:t>
      </w:r>
      <w:r w:rsidR="00255D88" w:rsidRPr="00740907">
        <w:rPr>
          <w:rFonts w:cs="Times New Roman"/>
          <w:szCs w:val="24"/>
        </w:rPr>
        <w:t>iejasne lub nieczytelne zanotowanie wyrazu, np. wielokrotne poprawianie zapisu, gdzie sprawdzana ma być podstawowa zasada ortograficzna, jest traktowane jak</w:t>
      </w:r>
      <w:r w:rsidRPr="00740907">
        <w:rPr>
          <w:rFonts w:cs="Times New Roman"/>
          <w:szCs w:val="24"/>
        </w:rPr>
        <w:t>o błąd ortograficzny zasadniczy</w:t>
      </w:r>
      <w:r w:rsidR="00255D88" w:rsidRPr="00740907">
        <w:rPr>
          <w:rFonts w:cs="Times New Roman"/>
          <w:szCs w:val="24"/>
        </w:rPr>
        <w:t xml:space="preserve"> </w:t>
      </w:r>
      <w:r w:rsidRPr="00740907">
        <w:rPr>
          <w:rFonts w:cs="Times New Roman"/>
          <w:szCs w:val="24"/>
        </w:rPr>
        <w:t>(t</w:t>
      </w:r>
      <w:r w:rsidR="00255D88" w:rsidRPr="00740907">
        <w:rPr>
          <w:rFonts w:cs="Times New Roman"/>
          <w:szCs w:val="24"/>
        </w:rPr>
        <w:t>o samo dotyczy celowego pominięcia</w:t>
      </w:r>
      <w:r w:rsidRPr="00740907">
        <w:rPr>
          <w:rFonts w:cs="Times New Roman"/>
          <w:szCs w:val="24"/>
        </w:rPr>
        <w:t xml:space="preserve"> wyrazu lub litery);</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p</w:t>
      </w:r>
      <w:r w:rsidR="00255D88" w:rsidRPr="00740907">
        <w:rPr>
          <w:rFonts w:cs="Times New Roman"/>
          <w:szCs w:val="24"/>
        </w:rPr>
        <w:t>omyłka to przestawienie liter, dodanie bądź opuszczenie litery czy znaku diakrytycznego (tylko w wypadku, gdy nie chodzi o zróżnicowanie głosek i wyrazów, np. „ja p</w:t>
      </w:r>
      <w:r w:rsidRPr="00740907">
        <w:rPr>
          <w:rFonts w:cs="Times New Roman"/>
          <w:szCs w:val="24"/>
        </w:rPr>
        <w:t>isze”, zamiast „ja piszę”); j</w:t>
      </w:r>
      <w:r w:rsidR="00255D88" w:rsidRPr="00740907">
        <w:rPr>
          <w:rFonts w:cs="Times New Roman"/>
          <w:szCs w:val="24"/>
        </w:rPr>
        <w:t xml:space="preserve">eśli taki błąd pojawił się tylko raz, a w pozostałych przypadkach pisownia jest poprawna, będzie traktowany </w:t>
      </w:r>
      <w:r w:rsidRPr="00740907">
        <w:rPr>
          <w:rFonts w:cs="Times New Roman"/>
          <w:szCs w:val="24"/>
        </w:rPr>
        <w:t>jako literówka i nie obniży oceny; j</w:t>
      </w:r>
      <w:r w:rsidR="00255D88" w:rsidRPr="00740907">
        <w:rPr>
          <w:rFonts w:cs="Times New Roman"/>
          <w:szCs w:val="24"/>
        </w:rPr>
        <w:t>eśli jest to konsekwentna pisownia we wszystkich wyrazach, należy go liczyć jako</w:t>
      </w:r>
      <w:r w:rsidRPr="00740907">
        <w:rPr>
          <w:rFonts w:cs="Times New Roman"/>
          <w:szCs w:val="24"/>
        </w:rPr>
        <w:t xml:space="preserve"> błąd ortograficzny drugorzędny;</w:t>
      </w:r>
    </w:p>
    <w:p w:rsidR="00255D88" w:rsidRDefault="00740907" w:rsidP="00CF1563">
      <w:pPr>
        <w:pStyle w:val="Akapitzlist"/>
        <w:numPr>
          <w:ilvl w:val="0"/>
          <w:numId w:val="8"/>
        </w:numPr>
        <w:spacing w:after="416" w:line="276" w:lineRule="auto"/>
        <w:rPr>
          <w:rFonts w:cs="Times New Roman"/>
          <w:szCs w:val="24"/>
        </w:rPr>
      </w:pPr>
      <w:r w:rsidRPr="00740907">
        <w:rPr>
          <w:rFonts w:cs="Times New Roman"/>
          <w:szCs w:val="24"/>
        </w:rPr>
        <w:t>d</w:t>
      </w:r>
      <w:r w:rsidR="00255D88" w:rsidRPr="00740907">
        <w:rPr>
          <w:rFonts w:cs="Times New Roman"/>
          <w:szCs w:val="24"/>
        </w:rPr>
        <w:t>wa takie same błędy ortograficzne lub interpunkcyjne są traktowane jako jeden błąd</w:t>
      </w:r>
      <w:r w:rsidR="00547581">
        <w:rPr>
          <w:rFonts w:cs="Times New Roman"/>
          <w:szCs w:val="24"/>
        </w:rPr>
        <w:t>,</w:t>
      </w:r>
    </w:p>
    <w:p w:rsidR="00547581" w:rsidRPr="00740907" w:rsidRDefault="00547581" w:rsidP="00CF1563">
      <w:pPr>
        <w:pStyle w:val="Akapitzlist"/>
        <w:numPr>
          <w:ilvl w:val="0"/>
          <w:numId w:val="8"/>
        </w:numPr>
        <w:spacing w:after="416" w:line="276" w:lineRule="auto"/>
        <w:rPr>
          <w:rFonts w:cs="Times New Roman"/>
          <w:szCs w:val="24"/>
        </w:rPr>
      </w:pPr>
      <w:r>
        <w:rPr>
          <w:rFonts w:cs="Times New Roman"/>
          <w:szCs w:val="24"/>
        </w:rPr>
        <w:t>oceny za dyktanda nie podlegają poprawie.</w:t>
      </w:r>
    </w:p>
    <w:p w:rsidR="00403DE2" w:rsidRPr="00740907" w:rsidRDefault="00403DE2" w:rsidP="00CF1563">
      <w:pPr>
        <w:pStyle w:val="Akapitzlist"/>
        <w:numPr>
          <w:ilvl w:val="0"/>
          <w:numId w:val="6"/>
        </w:numPr>
        <w:spacing w:after="200" w:line="276" w:lineRule="auto"/>
        <w:rPr>
          <w:rFonts w:cs="Times New Roman"/>
          <w:b/>
          <w:szCs w:val="24"/>
          <w:u w:val="single"/>
        </w:rPr>
      </w:pPr>
      <w:r w:rsidRPr="00740907">
        <w:rPr>
          <w:rFonts w:cs="Times New Roman"/>
          <w:b/>
          <w:szCs w:val="24"/>
          <w:u w:val="single"/>
        </w:rPr>
        <w:t>Kartkówki:</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mogą obejmować maksymalnie trzy jednostki tematyczne,</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mogą obejmować materiał będący tematem pracy domowej,</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nie muszą być zapowiadane z wyprzedzeniem,</w:t>
      </w:r>
    </w:p>
    <w:p w:rsidR="00403DE2" w:rsidRPr="00740907" w:rsidRDefault="00403DE2" w:rsidP="00CF1563">
      <w:pPr>
        <w:pStyle w:val="Akapitzlist"/>
        <w:numPr>
          <w:ilvl w:val="0"/>
          <w:numId w:val="7"/>
        </w:numPr>
        <w:spacing w:line="276" w:lineRule="auto"/>
        <w:rPr>
          <w:rFonts w:cs="Times New Roman"/>
          <w:szCs w:val="24"/>
        </w:rPr>
      </w:pPr>
      <w:r w:rsidRPr="00740907">
        <w:rPr>
          <w:rFonts w:cs="Times New Roman"/>
          <w:szCs w:val="24"/>
        </w:rPr>
        <w:t>jeżeli uczeń jest nieobecny w terminie, w którym została przeprowadzona kartkówka, może napisać ją w innym terminie wyznaczonym przez nauczyciela.</w:t>
      </w:r>
    </w:p>
    <w:p w:rsidR="00547581" w:rsidRPr="00740907" w:rsidRDefault="00547581" w:rsidP="00CF1563">
      <w:pPr>
        <w:pStyle w:val="Akapitzlist"/>
        <w:numPr>
          <w:ilvl w:val="0"/>
          <w:numId w:val="7"/>
        </w:numPr>
        <w:spacing w:after="200" w:line="276" w:lineRule="auto"/>
        <w:rPr>
          <w:rFonts w:cs="Times New Roman"/>
          <w:szCs w:val="24"/>
        </w:rPr>
      </w:pPr>
      <w:r w:rsidRPr="00740907">
        <w:rPr>
          <w:rFonts w:cs="Times New Roman"/>
          <w:szCs w:val="24"/>
        </w:rPr>
        <w:t xml:space="preserve">oceny z kartkówek </w:t>
      </w:r>
      <w:r>
        <w:rPr>
          <w:rFonts w:cs="Times New Roman"/>
          <w:szCs w:val="24"/>
        </w:rPr>
        <w:t>nie podlegają poprawie</w:t>
      </w:r>
    </w:p>
    <w:p w:rsidR="00CA5396" w:rsidRPr="00CA5396" w:rsidRDefault="00CA5396" w:rsidP="00CF1563">
      <w:pPr>
        <w:pStyle w:val="Akapitzlist"/>
        <w:numPr>
          <w:ilvl w:val="0"/>
          <w:numId w:val="6"/>
        </w:numPr>
        <w:spacing w:line="276" w:lineRule="auto"/>
        <w:rPr>
          <w:rFonts w:cs="Times New Roman"/>
          <w:szCs w:val="24"/>
        </w:rPr>
      </w:pPr>
      <w:r>
        <w:rPr>
          <w:rFonts w:cs="Times New Roman"/>
          <w:b/>
          <w:szCs w:val="24"/>
          <w:u w:val="single"/>
        </w:rPr>
        <w:t>Znajomość treści lektur:</w:t>
      </w:r>
    </w:p>
    <w:p w:rsidR="00CA5396" w:rsidRPr="00CA5396" w:rsidRDefault="00CA5396" w:rsidP="00CF1563">
      <w:pPr>
        <w:pStyle w:val="Akapitzlist"/>
        <w:numPr>
          <w:ilvl w:val="0"/>
          <w:numId w:val="24"/>
        </w:numPr>
        <w:spacing w:line="276" w:lineRule="auto"/>
        <w:rPr>
          <w:rFonts w:cs="Times New Roman"/>
          <w:szCs w:val="24"/>
        </w:rPr>
      </w:pPr>
      <w:r>
        <w:rPr>
          <w:szCs w:val="24"/>
        </w:rPr>
        <w:t>znajomość</w:t>
      </w:r>
      <w:r w:rsidRPr="005B35F5">
        <w:rPr>
          <w:szCs w:val="24"/>
        </w:rPr>
        <w:t xml:space="preserve"> </w:t>
      </w:r>
      <w:r>
        <w:rPr>
          <w:szCs w:val="24"/>
        </w:rPr>
        <w:t xml:space="preserve">treści </w:t>
      </w:r>
      <w:r w:rsidRPr="005B35F5">
        <w:rPr>
          <w:szCs w:val="24"/>
        </w:rPr>
        <w:t>lektur</w:t>
      </w:r>
      <w:r>
        <w:rPr>
          <w:szCs w:val="24"/>
        </w:rPr>
        <w:t>y może być sprawdzana za pomocą różnych form pisemnych (np.</w:t>
      </w:r>
      <w:r w:rsidR="002B44DE">
        <w:rPr>
          <w:szCs w:val="24"/>
        </w:rPr>
        <w:t xml:space="preserve"> </w:t>
      </w:r>
      <w:r>
        <w:rPr>
          <w:szCs w:val="24"/>
        </w:rPr>
        <w:t>kartkówki lub testu wyboru),</w:t>
      </w:r>
    </w:p>
    <w:p w:rsidR="00CA5396" w:rsidRPr="002B44DE" w:rsidRDefault="00CA5396" w:rsidP="00CF1563">
      <w:pPr>
        <w:pStyle w:val="Akapitzlist"/>
        <w:numPr>
          <w:ilvl w:val="0"/>
          <w:numId w:val="23"/>
        </w:numPr>
        <w:spacing w:line="276" w:lineRule="auto"/>
        <w:rPr>
          <w:rFonts w:cs="Times New Roman"/>
          <w:szCs w:val="24"/>
        </w:rPr>
      </w:pPr>
      <w:r>
        <w:rPr>
          <w:rFonts w:cs="Times New Roman"/>
          <w:szCs w:val="24"/>
        </w:rPr>
        <w:t>ocena niedostateczna ze znajomości treści le</w:t>
      </w:r>
      <w:r w:rsidR="002B44DE">
        <w:rPr>
          <w:rFonts w:cs="Times New Roman"/>
          <w:szCs w:val="24"/>
        </w:rPr>
        <w:t>ktury może być poprawiona wyłącznie  na następnej lekcji.</w:t>
      </w:r>
      <w:r w:rsidRPr="002B44DE">
        <w:rPr>
          <w:rFonts w:cs="Times New Roman"/>
          <w:szCs w:val="24"/>
        </w:rPr>
        <w:t xml:space="preserve"> </w:t>
      </w:r>
    </w:p>
    <w:p w:rsidR="00740907" w:rsidRPr="00547581" w:rsidRDefault="00547581" w:rsidP="00CF1563">
      <w:pPr>
        <w:pStyle w:val="Akapitzlist"/>
        <w:numPr>
          <w:ilvl w:val="0"/>
          <w:numId w:val="6"/>
        </w:numPr>
        <w:spacing w:line="276" w:lineRule="auto"/>
        <w:rPr>
          <w:rFonts w:cs="Times New Roman"/>
          <w:szCs w:val="24"/>
        </w:rPr>
      </w:pPr>
      <w:r w:rsidRPr="00547581">
        <w:rPr>
          <w:rFonts w:cs="Times New Roman"/>
          <w:b/>
          <w:szCs w:val="24"/>
          <w:u w:val="single"/>
        </w:rPr>
        <w:t>Zadania</w:t>
      </w:r>
      <w:r w:rsidR="00740907" w:rsidRPr="00547581">
        <w:rPr>
          <w:rFonts w:cs="Times New Roman"/>
          <w:b/>
          <w:szCs w:val="24"/>
          <w:u w:val="single"/>
        </w:rPr>
        <w:t xml:space="preserve"> domowe</w:t>
      </w:r>
      <w:r w:rsidR="00740907" w:rsidRPr="00547581">
        <w:rPr>
          <w:rFonts w:cs="Times New Roman"/>
          <w:szCs w:val="24"/>
        </w:rPr>
        <w:t xml:space="preserve"> – rozumiane jako wszystkie formy pisemne, ustne lub inne, zadane przez nauczyciela do samodzielnego wykonania w domu.</w:t>
      </w:r>
    </w:p>
    <w:p w:rsidR="00547581" w:rsidRDefault="00547581" w:rsidP="00CF1563">
      <w:pPr>
        <w:pStyle w:val="Akapitzlist"/>
        <w:numPr>
          <w:ilvl w:val="0"/>
          <w:numId w:val="22"/>
        </w:numPr>
        <w:spacing w:after="200" w:line="276" w:lineRule="auto"/>
      </w:pPr>
      <w:r>
        <w:t>podlegają ocenie na zasadach ustalonych przez nauczyciela z danym zespołem klasowym,</w:t>
      </w:r>
    </w:p>
    <w:p w:rsidR="00740907" w:rsidRDefault="00547581" w:rsidP="00CF1563">
      <w:pPr>
        <w:pStyle w:val="Akapitzlist"/>
        <w:numPr>
          <w:ilvl w:val="0"/>
          <w:numId w:val="21"/>
        </w:numPr>
        <w:spacing w:after="416" w:line="276" w:lineRule="auto"/>
        <w:rPr>
          <w:rFonts w:cs="Times New Roman"/>
          <w:szCs w:val="24"/>
        </w:rPr>
      </w:pPr>
      <w:r>
        <w:t xml:space="preserve">uczeń może być trzykrotnie nieprzygotowany do zajęć (np. nie odrobić zadania domowego), o czym informuje nauczyciela przed lekcją; </w:t>
      </w:r>
      <w:r>
        <w:rPr>
          <w:rFonts w:cs="Times New Roman"/>
          <w:szCs w:val="24"/>
        </w:rPr>
        <w:t>f</w:t>
      </w:r>
      <w:r w:rsidRPr="00740907">
        <w:rPr>
          <w:rFonts w:cs="Times New Roman"/>
          <w:szCs w:val="24"/>
        </w:rPr>
        <w:t>akt ten zostaje odnotowany w dzienniku za pomocą kropki</w:t>
      </w:r>
      <w:r>
        <w:rPr>
          <w:rFonts w:cs="Times New Roman"/>
          <w:szCs w:val="24"/>
        </w:rPr>
        <w:t>; k</w:t>
      </w:r>
      <w:r w:rsidRPr="00740907">
        <w:rPr>
          <w:rFonts w:cs="Times New Roman"/>
          <w:szCs w:val="24"/>
        </w:rPr>
        <w:t>ażde kolejne nieprzygotowanie, ujawnione przez nauczyciela w trakcie lekcji, skutkuje oceną niedostateczną</w:t>
      </w:r>
      <w:r>
        <w:rPr>
          <w:rFonts w:cs="Times New Roman"/>
          <w:szCs w:val="24"/>
        </w:rPr>
        <w:t>,</w:t>
      </w:r>
    </w:p>
    <w:p w:rsidR="00547581" w:rsidRPr="00547581" w:rsidRDefault="00547581" w:rsidP="00CF1563">
      <w:pPr>
        <w:pStyle w:val="Akapitzlist"/>
        <w:numPr>
          <w:ilvl w:val="0"/>
          <w:numId w:val="21"/>
        </w:numPr>
        <w:spacing w:after="416" w:line="276" w:lineRule="auto"/>
        <w:rPr>
          <w:rFonts w:cs="Times New Roman"/>
          <w:szCs w:val="24"/>
        </w:rPr>
      </w:pPr>
      <w:r>
        <w:rPr>
          <w:szCs w:val="24"/>
        </w:rPr>
        <w:t>k</w:t>
      </w:r>
      <w:r w:rsidRPr="005B35F5">
        <w:rPr>
          <w:szCs w:val="24"/>
        </w:rPr>
        <w:t>ażdy brak zadania domowego uczeń ma obowiązek uzupełnić i na polecenie nauczyciela okazać do wglądu</w:t>
      </w:r>
      <w:r>
        <w:rPr>
          <w:szCs w:val="24"/>
        </w:rPr>
        <w:t>,</w:t>
      </w:r>
    </w:p>
    <w:p w:rsidR="00547581" w:rsidRPr="00CA5396" w:rsidRDefault="00547581" w:rsidP="00CF1563">
      <w:pPr>
        <w:pStyle w:val="Akapitzlist"/>
        <w:numPr>
          <w:ilvl w:val="0"/>
          <w:numId w:val="21"/>
        </w:numPr>
        <w:spacing w:after="416" w:line="276" w:lineRule="auto"/>
        <w:rPr>
          <w:rFonts w:cs="Times New Roman"/>
          <w:szCs w:val="24"/>
        </w:rPr>
      </w:pPr>
      <w:r>
        <w:rPr>
          <w:szCs w:val="24"/>
        </w:rPr>
        <w:t>w</w:t>
      </w:r>
      <w:r w:rsidRPr="005B35F5">
        <w:rPr>
          <w:szCs w:val="24"/>
        </w:rPr>
        <w:t xml:space="preserve"> przypadku dłuższych form pisemnych zadania domowego (np. wypracowanie) uczeń ma obowiązek oddać pracę w wyznaczony</w:t>
      </w:r>
      <w:r>
        <w:rPr>
          <w:szCs w:val="24"/>
        </w:rPr>
        <w:t xml:space="preserve">m terminie; </w:t>
      </w:r>
      <w:r w:rsidR="00CA5396">
        <w:rPr>
          <w:szCs w:val="24"/>
        </w:rPr>
        <w:t xml:space="preserve">niedotrzymanie terminu </w:t>
      </w:r>
      <w:r w:rsidR="00CA5396">
        <w:rPr>
          <w:szCs w:val="24"/>
        </w:rPr>
        <w:lastRenderedPageBreak/>
        <w:t xml:space="preserve">będzie skutkowało oceną niedostateczną, a oddanie pracy </w:t>
      </w:r>
      <w:r>
        <w:rPr>
          <w:szCs w:val="24"/>
        </w:rPr>
        <w:t>p</w:t>
      </w:r>
      <w:r w:rsidRPr="005B35F5">
        <w:rPr>
          <w:szCs w:val="24"/>
        </w:rPr>
        <w:t>o upływie wyznaczonego term</w:t>
      </w:r>
      <w:r w:rsidR="00CA5396">
        <w:rPr>
          <w:szCs w:val="24"/>
        </w:rPr>
        <w:t>inu będzie traktowane jako poprawa tej oceny.</w:t>
      </w:r>
    </w:p>
    <w:p w:rsidR="00CA5396" w:rsidRPr="002B44DE" w:rsidRDefault="002B44DE" w:rsidP="00CF1563">
      <w:pPr>
        <w:pStyle w:val="Akapitzlist"/>
        <w:numPr>
          <w:ilvl w:val="0"/>
          <w:numId w:val="6"/>
        </w:numPr>
        <w:spacing w:after="416" w:line="276" w:lineRule="auto"/>
        <w:rPr>
          <w:rFonts w:cs="Times New Roman"/>
          <w:szCs w:val="24"/>
        </w:rPr>
      </w:pPr>
      <w:r>
        <w:rPr>
          <w:rFonts w:cs="Times New Roman"/>
          <w:b/>
          <w:szCs w:val="24"/>
          <w:u w:val="single"/>
        </w:rPr>
        <w:t>Zeszyt i zeszyt ćwiczeń:</w:t>
      </w:r>
    </w:p>
    <w:p w:rsidR="002B44DE" w:rsidRPr="002B44DE" w:rsidRDefault="002B44DE" w:rsidP="00CF1563">
      <w:pPr>
        <w:pStyle w:val="Akapitzlist"/>
        <w:numPr>
          <w:ilvl w:val="0"/>
          <w:numId w:val="25"/>
        </w:numPr>
        <w:spacing w:after="416" w:line="276" w:lineRule="auto"/>
        <w:rPr>
          <w:rFonts w:cs="Times New Roman"/>
          <w:szCs w:val="24"/>
        </w:rPr>
      </w:pPr>
      <w:r>
        <w:rPr>
          <w:szCs w:val="24"/>
        </w:rPr>
        <w:t>s</w:t>
      </w:r>
      <w:r w:rsidRPr="005B35F5">
        <w:rPr>
          <w:szCs w:val="24"/>
        </w:rPr>
        <w:t>prawdzan</w:t>
      </w:r>
      <w:r>
        <w:rPr>
          <w:szCs w:val="24"/>
        </w:rPr>
        <w:t>e są</w:t>
      </w:r>
      <w:r w:rsidRPr="005B35F5">
        <w:rPr>
          <w:szCs w:val="24"/>
        </w:rPr>
        <w:t xml:space="preserve"> raz w semestrze i podlegają ocenie</w:t>
      </w:r>
      <w:r>
        <w:rPr>
          <w:szCs w:val="24"/>
        </w:rPr>
        <w:t>,</w:t>
      </w:r>
    </w:p>
    <w:p w:rsidR="002B44DE" w:rsidRPr="002B44DE" w:rsidRDefault="002B44DE" w:rsidP="00CF1563">
      <w:pPr>
        <w:pStyle w:val="Akapitzlist"/>
        <w:numPr>
          <w:ilvl w:val="0"/>
          <w:numId w:val="25"/>
        </w:numPr>
        <w:spacing w:after="416" w:line="276" w:lineRule="auto"/>
        <w:rPr>
          <w:rFonts w:cs="Times New Roman"/>
          <w:szCs w:val="24"/>
        </w:rPr>
      </w:pPr>
      <w:r>
        <w:rPr>
          <w:szCs w:val="24"/>
        </w:rPr>
        <w:t>n</w:t>
      </w:r>
      <w:r w:rsidRPr="005B35F5">
        <w:rPr>
          <w:szCs w:val="24"/>
        </w:rPr>
        <w:t xml:space="preserve">auczyciel ma prawo zażądać od ucznia zeszytu </w:t>
      </w:r>
      <w:r>
        <w:rPr>
          <w:szCs w:val="24"/>
        </w:rPr>
        <w:t xml:space="preserve">i zeszytu ćwiczeń </w:t>
      </w:r>
      <w:r w:rsidRPr="005B35F5">
        <w:rPr>
          <w:szCs w:val="24"/>
        </w:rPr>
        <w:t>do sprawdzenia w każdej chwili</w:t>
      </w:r>
      <w:r>
        <w:rPr>
          <w:szCs w:val="24"/>
        </w:rPr>
        <w:t>,</w:t>
      </w:r>
    </w:p>
    <w:p w:rsidR="002B44DE" w:rsidRPr="005B35F5" w:rsidRDefault="002B44DE" w:rsidP="00CF1563">
      <w:pPr>
        <w:pStyle w:val="Akapitzlist"/>
        <w:numPr>
          <w:ilvl w:val="0"/>
          <w:numId w:val="25"/>
        </w:numPr>
        <w:spacing w:line="276" w:lineRule="auto"/>
        <w:contextualSpacing w:val="0"/>
        <w:rPr>
          <w:szCs w:val="24"/>
        </w:rPr>
      </w:pPr>
      <w:r>
        <w:rPr>
          <w:szCs w:val="24"/>
        </w:rPr>
        <w:t>u</w:t>
      </w:r>
      <w:r w:rsidRPr="005B35F5">
        <w:rPr>
          <w:szCs w:val="24"/>
        </w:rPr>
        <w:t>czeń nieobecny na lek</w:t>
      </w:r>
      <w:r>
        <w:rPr>
          <w:szCs w:val="24"/>
        </w:rPr>
        <w:t>cji ma obowiązek uzupełnienia w</w:t>
      </w:r>
      <w:r w:rsidRPr="005B35F5">
        <w:rPr>
          <w:szCs w:val="24"/>
        </w:rPr>
        <w:t>w</w:t>
      </w:r>
      <w:r>
        <w:rPr>
          <w:szCs w:val="24"/>
        </w:rPr>
        <w:t>. zeszytów w terminie jednego</w:t>
      </w:r>
      <w:r w:rsidRPr="005B35F5">
        <w:rPr>
          <w:szCs w:val="24"/>
        </w:rPr>
        <w:t xml:space="preserve"> tygodnia od dnia powrotu do szkoły</w:t>
      </w:r>
      <w:r>
        <w:rPr>
          <w:szCs w:val="24"/>
        </w:rPr>
        <w:t xml:space="preserve"> (jeśli nieobecność była dłuższa niż dwa dni).</w:t>
      </w:r>
    </w:p>
    <w:p w:rsidR="002B44DE" w:rsidRDefault="002B44DE" w:rsidP="00CF1563">
      <w:pPr>
        <w:pStyle w:val="Akapitzlist"/>
        <w:numPr>
          <w:ilvl w:val="0"/>
          <w:numId w:val="6"/>
        </w:numPr>
        <w:spacing w:after="416" w:line="276" w:lineRule="auto"/>
        <w:rPr>
          <w:rFonts w:cs="Times New Roman"/>
          <w:szCs w:val="24"/>
        </w:rPr>
      </w:pPr>
      <w:r>
        <w:rPr>
          <w:rFonts w:cs="Times New Roman"/>
          <w:b/>
          <w:szCs w:val="24"/>
          <w:u w:val="single"/>
        </w:rPr>
        <w:t xml:space="preserve">Głośne czytanie </w:t>
      </w:r>
      <w:r>
        <w:rPr>
          <w:rFonts w:cs="Times New Roman"/>
          <w:szCs w:val="24"/>
        </w:rPr>
        <w:t>(oceniane w kl. IV i V):</w:t>
      </w:r>
    </w:p>
    <w:p w:rsidR="002B44DE" w:rsidRDefault="002B44DE" w:rsidP="00CF1563">
      <w:pPr>
        <w:pStyle w:val="Akapitzlist"/>
        <w:numPr>
          <w:ilvl w:val="0"/>
          <w:numId w:val="27"/>
        </w:numPr>
        <w:spacing w:after="416" w:line="276" w:lineRule="auto"/>
        <w:rPr>
          <w:rFonts w:cs="Times New Roman"/>
          <w:szCs w:val="24"/>
        </w:rPr>
      </w:pPr>
      <w:r>
        <w:rPr>
          <w:rFonts w:cs="Times New Roman"/>
          <w:szCs w:val="24"/>
        </w:rPr>
        <w:t>oceniane</w:t>
      </w:r>
      <w:r w:rsidR="00BB6C4B">
        <w:rPr>
          <w:rFonts w:cs="Times New Roman"/>
          <w:szCs w:val="24"/>
        </w:rPr>
        <w:t xml:space="preserve"> co najmniej </w:t>
      </w:r>
      <w:r>
        <w:rPr>
          <w:rFonts w:cs="Times New Roman"/>
          <w:szCs w:val="24"/>
        </w:rPr>
        <w:t>jeden raz w półroczu.</w:t>
      </w:r>
    </w:p>
    <w:p w:rsidR="002B44DE" w:rsidRPr="002B44DE" w:rsidRDefault="002B44DE" w:rsidP="00CF1563">
      <w:pPr>
        <w:pStyle w:val="Akapitzlist"/>
        <w:numPr>
          <w:ilvl w:val="0"/>
          <w:numId w:val="6"/>
        </w:numPr>
        <w:spacing w:after="416" w:line="276" w:lineRule="auto"/>
        <w:rPr>
          <w:rFonts w:cs="Times New Roman"/>
          <w:szCs w:val="24"/>
        </w:rPr>
      </w:pPr>
      <w:r w:rsidRPr="002B44DE">
        <w:rPr>
          <w:rFonts w:cs="Times New Roman"/>
          <w:szCs w:val="24"/>
        </w:rPr>
        <w:t xml:space="preserve"> </w:t>
      </w:r>
      <w:r>
        <w:rPr>
          <w:rFonts w:cs="Times New Roman"/>
          <w:b/>
          <w:szCs w:val="24"/>
          <w:u w:val="single"/>
        </w:rPr>
        <w:t>Aktywność</w:t>
      </w:r>
      <w:r w:rsidR="00E1744A">
        <w:rPr>
          <w:rFonts w:cs="Times New Roman"/>
          <w:b/>
          <w:szCs w:val="24"/>
          <w:u w:val="single"/>
        </w:rPr>
        <w:t>, praca</w:t>
      </w:r>
      <w:r>
        <w:rPr>
          <w:rFonts w:cs="Times New Roman"/>
          <w:b/>
          <w:szCs w:val="24"/>
          <w:u w:val="single"/>
        </w:rPr>
        <w:t xml:space="preserve"> na lekcjach:</w:t>
      </w:r>
    </w:p>
    <w:p w:rsidR="002B44DE" w:rsidRDefault="00BB6C4B" w:rsidP="00CF1563">
      <w:pPr>
        <w:pStyle w:val="Akapitzlist"/>
        <w:numPr>
          <w:ilvl w:val="0"/>
          <w:numId w:val="27"/>
        </w:numPr>
        <w:spacing w:after="416" w:line="276" w:lineRule="auto"/>
        <w:rPr>
          <w:rFonts w:cs="Times New Roman"/>
          <w:szCs w:val="24"/>
        </w:rPr>
      </w:pPr>
      <w:r>
        <w:rPr>
          <w:rFonts w:cs="Times New Roman"/>
          <w:szCs w:val="24"/>
        </w:rPr>
        <w:t>oceniana za pomocą plusów,</w:t>
      </w:r>
    </w:p>
    <w:p w:rsidR="00BB6C4B" w:rsidRDefault="00BB6C4B" w:rsidP="00CF1563">
      <w:pPr>
        <w:pStyle w:val="Akapitzlist"/>
        <w:numPr>
          <w:ilvl w:val="0"/>
          <w:numId w:val="27"/>
        </w:numPr>
        <w:spacing w:after="416" w:line="276" w:lineRule="auto"/>
        <w:rPr>
          <w:rFonts w:cs="Times New Roman"/>
          <w:szCs w:val="24"/>
        </w:rPr>
      </w:pPr>
      <w:r>
        <w:rPr>
          <w:rFonts w:cs="Times New Roman"/>
          <w:szCs w:val="24"/>
        </w:rPr>
        <w:t>sześć uzyskanych plusów skutkuje oceną celującą.</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Recytacja poezji:</w:t>
      </w:r>
    </w:p>
    <w:p w:rsidR="00BB6C4B" w:rsidRDefault="00BB6C4B" w:rsidP="00CF1563">
      <w:pPr>
        <w:pStyle w:val="Akapitzlist"/>
        <w:numPr>
          <w:ilvl w:val="0"/>
          <w:numId w:val="28"/>
        </w:numPr>
        <w:spacing w:after="416" w:line="276" w:lineRule="auto"/>
        <w:rPr>
          <w:rFonts w:cs="Times New Roman"/>
          <w:szCs w:val="24"/>
        </w:rPr>
      </w:pPr>
      <w:r>
        <w:rPr>
          <w:rFonts w:cs="Times New Roman"/>
          <w:szCs w:val="24"/>
        </w:rPr>
        <w:t>oceniana jeden raz w półroczu,</w:t>
      </w:r>
    </w:p>
    <w:p w:rsidR="00BB6C4B" w:rsidRDefault="00BB6C4B" w:rsidP="00CF1563">
      <w:pPr>
        <w:pStyle w:val="Akapitzlist"/>
        <w:numPr>
          <w:ilvl w:val="0"/>
          <w:numId w:val="28"/>
        </w:numPr>
        <w:spacing w:after="416" w:line="276" w:lineRule="auto"/>
        <w:rPr>
          <w:rFonts w:cs="Times New Roman"/>
          <w:szCs w:val="24"/>
        </w:rPr>
      </w:pPr>
      <w:r>
        <w:rPr>
          <w:rFonts w:cs="Times New Roman"/>
          <w:szCs w:val="24"/>
        </w:rPr>
        <w:t>ocena nie podlega poprawie.</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Brak przygotowania:</w:t>
      </w:r>
    </w:p>
    <w:p w:rsidR="00BB6C4B" w:rsidRDefault="00BB6C4B" w:rsidP="00CF1563">
      <w:pPr>
        <w:pStyle w:val="Akapitzlist"/>
        <w:numPr>
          <w:ilvl w:val="0"/>
          <w:numId w:val="29"/>
        </w:numPr>
        <w:spacing w:after="416" w:line="276" w:lineRule="auto"/>
        <w:rPr>
          <w:rFonts w:cs="Times New Roman"/>
          <w:szCs w:val="24"/>
        </w:rPr>
      </w:pPr>
      <w:r>
        <w:rPr>
          <w:rFonts w:cs="Times New Roman"/>
          <w:szCs w:val="24"/>
        </w:rPr>
        <w:t xml:space="preserve">niezgłoszony brak przygotowania do lekcji lub przekroczenie trzech dopuszczalnych </w:t>
      </w:r>
      <w:proofErr w:type="spellStart"/>
      <w:r>
        <w:rPr>
          <w:rFonts w:cs="Times New Roman"/>
          <w:szCs w:val="24"/>
        </w:rPr>
        <w:t>nieprzygotowań</w:t>
      </w:r>
      <w:proofErr w:type="spellEnd"/>
      <w:r>
        <w:rPr>
          <w:rFonts w:cs="Times New Roman"/>
          <w:szCs w:val="24"/>
        </w:rPr>
        <w:t xml:space="preserve"> oceniane będzie za pomocą minusów,</w:t>
      </w:r>
    </w:p>
    <w:p w:rsidR="00BB6C4B" w:rsidRDefault="00BB6C4B" w:rsidP="00CF1563">
      <w:pPr>
        <w:pStyle w:val="Akapitzlist"/>
        <w:numPr>
          <w:ilvl w:val="0"/>
          <w:numId w:val="29"/>
        </w:numPr>
        <w:spacing w:after="416" w:line="276" w:lineRule="auto"/>
        <w:rPr>
          <w:rFonts w:cs="Times New Roman"/>
          <w:szCs w:val="24"/>
        </w:rPr>
      </w:pPr>
      <w:r>
        <w:rPr>
          <w:rFonts w:cs="Times New Roman"/>
          <w:szCs w:val="24"/>
        </w:rPr>
        <w:t>trzy uzyskane minusy skutkują oceną niedostateczną.</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Inne formy pracy ucznia:</w:t>
      </w:r>
    </w:p>
    <w:p w:rsidR="00E1744A" w:rsidRDefault="00BB6C4B" w:rsidP="00CF1563">
      <w:pPr>
        <w:pStyle w:val="Akapitzlist"/>
        <w:numPr>
          <w:ilvl w:val="0"/>
          <w:numId w:val="30"/>
        </w:numPr>
        <w:spacing w:after="416" w:line="276" w:lineRule="auto"/>
        <w:rPr>
          <w:rFonts w:cs="Times New Roman"/>
          <w:szCs w:val="24"/>
        </w:rPr>
      </w:pPr>
      <w:r>
        <w:rPr>
          <w:rFonts w:cs="Times New Roman"/>
          <w:szCs w:val="24"/>
        </w:rPr>
        <w:t>należą do nich prace dodatkowe, dla chętnych, udział w konkursach,</w:t>
      </w:r>
      <w:r w:rsidR="00E1744A">
        <w:rPr>
          <w:rFonts w:cs="Times New Roman"/>
          <w:szCs w:val="24"/>
        </w:rPr>
        <w:t xml:space="preserve"> apelach.</w:t>
      </w:r>
    </w:p>
    <w:p w:rsidR="00E1744A" w:rsidRPr="00E1744A" w:rsidRDefault="00E1744A" w:rsidP="00CF1563">
      <w:pPr>
        <w:pStyle w:val="Akapitzlist"/>
        <w:spacing w:after="416" w:line="276" w:lineRule="auto"/>
        <w:ind w:left="786" w:firstLine="0"/>
        <w:rPr>
          <w:rFonts w:cs="Times New Roman"/>
          <w:szCs w:val="24"/>
        </w:rPr>
      </w:pPr>
    </w:p>
    <w:p w:rsidR="00E1744A" w:rsidRPr="005B35F5" w:rsidRDefault="00E1744A" w:rsidP="00CF1563">
      <w:pPr>
        <w:pStyle w:val="Akapitzlist"/>
        <w:spacing w:line="276" w:lineRule="auto"/>
        <w:ind w:left="0"/>
        <w:contextualSpacing w:val="0"/>
        <w:jc w:val="center"/>
        <w:rPr>
          <w:b/>
          <w:sz w:val="28"/>
          <w:szCs w:val="24"/>
        </w:rPr>
      </w:pPr>
      <w:r>
        <w:rPr>
          <w:b/>
          <w:sz w:val="28"/>
          <w:szCs w:val="24"/>
        </w:rPr>
        <w:t>§4</w:t>
      </w:r>
    </w:p>
    <w:p w:rsidR="00E1744A" w:rsidRDefault="00E1744A" w:rsidP="00CF1563">
      <w:pPr>
        <w:pStyle w:val="Akapitzlist"/>
        <w:spacing w:line="276" w:lineRule="auto"/>
        <w:ind w:left="0"/>
        <w:contextualSpacing w:val="0"/>
        <w:jc w:val="center"/>
        <w:rPr>
          <w:b/>
          <w:sz w:val="28"/>
          <w:szCs w:val="24"/>
        </w:rPr>
      </w:pPr>
      <w:r w:rsidRPr="005B35F5">
        <w:rPr>
          <w:b/>
          <w:sz w:val="28"/>
          <w:szCs w:val="24"/>
        </w:rPr>
        <w:t>Sposób oceniania prac pisemnych</w:t>
      </w:r>
    </w:p>
    <w:p w:rsidR="00E1744A" w:rsidRPr="00CF1563" w:rsidRDefault="00E1744A" w:rsidP="00CF1563">
      <w:pPr>
        <w:pStyle w:val="Akapitzlist"/>
        <w:spacing w:line="276" w:lineRule="auto"/>
        <w:ind w:left="0"/>
        <w:contextualSpacing w:val="0"/>
        <w:jc w:val="center"/>
        <w:rPr>
          <w:b/>
          <w:szCs w:val="24"/>
        </w:rPr>
      </w:pPr>
    </w:p>
    <w:p w:rsidR="00E1744A" w:rsidRPr="00E1744A" w:rsidRDefault="00E1744A" w:rsidP="00CF1563">
      <w:pPr>
        <w:pStyle w:val="Akapitzlist"/>
        <w:numPr>
          <w:ilvl w:val="0"/>
          <w:numId w:val="31"/>
        </w:numPr>
        <w:spacing w:after="200" w:line="276" w:lineRule="auto"/>
      </w:pPr>
      <w:r w:rsidRPr="00E1744A">
        <w:t>Sprawdziany gramatyczne, testy oraz kartkówki będą oceniane wg skali procentowej:</w:t>
      </w:r>
    </w:p>
    <w:p w:rsidR="00E1744A" w:rsidRDefault="00E1744A" w:rsidP="00CF1563">
      <w:pPr>
        <w:pStyle w:val="Akapitzlist"/>
        <w:spacing w:line="276" w:lineRule="auto"/>
        <w:ind w:left="717" w:firstLine="0"/>
      </w:pPr>
      <w:r>
        <w:t xml:space="preserve">100 % </w:t>
      </w:r>
      <w:proofErr w:type="spellStart"/>
      <w:r>
        <w:t>pkt</w:t>
      </w:r>
      <w:proofErr w:type="spellEnd"/>
      <w:r>
        <w:t xml:space="preserve"> – celujący;</w:t>
      </w:r>
    </w:p>
    <w:p w:rsidR="00E1744A" w:rsidRDefault="00E1744A" w:rsidP="00CF1563">
      <w:pPr>
        <w:pStyle w:val="Akapitzlist"/>
        <w:spacing w:line="276" w:lineRule="auto"/>
        <w:ind w:left="717" w:firstLine="0"/>
      </w:pPr>
      <w:r>
        <w:t xml:space="preserve">99% - 90% </w:t>
      </w:r>
      <w:proofErr w:type="spellStart"/>
      <w:r>
        <w:t>pkt</w:t>
      </w:r>
      <w:proofErr w:type="spellEnd"/>
      <w:r>
        <w:t xml:space="preserve"> - bardzo dobry;</w:t>
      </w:r>
    </w:p>
    <w:p w:rsidR="00E1744A" w:rsidRDefault="00E1744A" w:rsidP="00CF1563">
      <w:pPr>
        <w:pStyle w:val="Akapitzlist"/>
        <w:spacing w:line="276" w:lineRule="auto"/>
        <w:ind w:left="717" w:firstLine="0"/>
      </w:pPr>
      <w:r>
        <w:t xml:space="preserve">89% - 70% </w:t>
      </w:r>
      <w:proofErr w:type="spellStart"/>
      <w:r>
        <w:t>pkt</w:t>
      </w:r>
      <w:proofErr w:type="spellEnd"/>
      <w:r>
        <w:t xml:space="preserve"> – dobry;</w:t>
      </w:r>
    </w:p>
    <w:p w:rsidR="00E1744A" w:rsidRDefault="00E1744A" w:rsidP="00CF1563">
      <w:pPr>
        <w:pStyle w:val="Akapitzlist"/>
        <w:spacing w:line="276" w:lineRule="auto"/>
        <w:ind w:left="717" w:firstLine="0"/>
      </w:pPr>
      <w:r>
        <w:t xml:space="preserve">69% - 50% </w:t>
      </w:r>
      <w:proofErr w:type="spellStart"/>
      <w:r>
        <w:t>pkt</w:t>
      </w:r>
      <w:proofErr w:type="spellEnd"/>
      <w:r>
        <w:t xml:space="preserve"> – dostateczny;</w:t>
      </w:r>
    </w:p>
    <w:p w:rsidR="00E1744A" w:rsidRDefault="00E1744A" w:rsidP="00CF1563">
      <w:pPr>
        <w:pStyle w:val="Akapitzlist"/>
        <w:spacing w:line="276" w:lineRule="auto"/>
        <w:ind w:left="717" w:firstLine="0"/>
      </w:pPr>
      <w:r>
        <w:t xml:space="preserve">49% - 30% </w:t>
      </w:r>
      <w:proofErr w:type="spellStart"/>
      <w:r>
        <w:t>pkt</w:t>
      </w:r>
      <w:proofErr w:type="spellEnd"/>
      <w:r>
        <w:t xml:space="preserve"> – dopuszczający;</w:t>
      </w:r>
    </w:p>
    <w:p w:rsidR="00E1744A" w:rsidRDefault="00E1744A" w:rsidP="00CF1563">
      <w:pPr>
        <w:pStyle w:val="Akapitzlist"/>
        <w:spacing w:line="276" w:lineRule="auto"/>
        <w:ind w:left="717" w:firstLine="0"/>
      </w:pPr>
      <w:r>
        <w:t xml:space="preserve">poniżej 30% </w:t>
      </w:r>
      <w:proofErr w:type="spellStart"/>
      <w:r>
        <w:t>pkt</w:t>
      </w:r>
      <w:proofErr w:type="spellEnd"/>
      <w:r>
        <w:t xml:space="preserve"> – niedostateczny.</w:t>
      </w:r>
    </w:p>
    <w:p w:rsidR="00E1744A" w:rsidRPr="005B35F5" w:rsidRDefault="00E1744A" w:rsidP="00CF1563">
      <w:pPr>
        <w:pStyle w:val="Akapitzlist"/>
        <w:numPr>
          <w:ilvl w:val="0"/>
          <w:numId w:val="31"/>
        </w:numPr>
        <w:spacing w:line="276" w:lineRule="auto"/>
        <w:contextualSpacing w:val="0"/>
        <w:rPr>
          <w:szCs w:val="24"/>
        </w:rPr>
      </w:pPr>
      <w:r w:rsidRPr="005B35F5">
        <w:rPr>
          <w:szCs w:val="24"/>
        </w:rPr>
        <w:t>W przypadku innych form sprawdzania osiągnięć ucznió</w:t>
      </w:r>
      <w:r>
        <w:rPr>
          <w:szCs w:val="24"/>
        </w:rPr>
        <w:t>w dopuszczalne są inne kryteria</w:t>
      </w:r>
      <w:r w:rsidRPr="005B35F5">
        <w:rPr>
          <w:szCs w:val="24"/>
        </w:rPr>
        <w:t>, w zależności od stopnia trudności pracy i innych czynników. W takim przypadku nauczyciel każdorazowo informuje uczniów o sposobie oceniania i kryteriach ocen.</w:t>
      </w:r>
    </w:p>
    <w:p w:rsidR="00BB6C4B" w:rsidRDefault="00E1744A" w:rsidP="00CF1563">
      <w:pPr>
        <w:pStyle w:val="Akapitzlist"/>
        <w:numPr>
          <w:ilvl w:val="0"/>
          <w:numId w:val="31"/>
        </w:numPr>
        <w:spacing w:line="276" w:lineRule="auto"/>
        <w:contextualSpacing w:val="0"/>
        <w:rPr>
          <w:szCs w:val="24"/>
        </w:rPr>
      </w:pPr>
      <w:r w:rsidRPr="005B35F5">
        <w:rPr>
          <w:szCs w:val="24"/>
        </w:rPr>
        <w:t>Wszystkie oceny dokumentowane są na bieżąco na pracach uczniów oraz za pomocą wpisu do dziennika w odpowiedniej rubryce, która informuje</w:t>
      </w:r>
      <w:r>
        <w:rPr>
          <w:szCs w:val="24"/>
        </w:rPr>
        <w:t>,</w:t>
      </w:r>
      <w:r w:rsidRPr="005B35F5">
        <w:rPr>
          <w:szCs w:val="24"/>
        </w:rPr>
        <w:t xml:space="preserve"> za co została postawiona dana ocena.</w:t>
      </w:r>
    </w:p>
    <w:p w:rsidR="00BD41C0" w:rsidRDefault="00BD41C0" w:rsidP="00CF1563">
      <w:pPr>
        <w:pStyle w:val="Akapitzlist"/>
        <w:spacing w:line="276" w:lineRule="auto"/>
        <w:ind w:left="717" w:firstLine="0"/>
        <w:contextualSpacing w:val="0"/>
        <w:rPr>
          <w:szCs w:val="24"/>
        </w:rPr>
      </w:pPr>
    </w:p>
    <w:p w:rsidR="00CF1563" w:rsidRPr="00BD41C0" w:rsidRDefault="00CF1563" w:rsidP="00CF1563">
      <w:pPr>
        <w:pStyle w:val="Akapitzlist"/>
        <w:spacing w:line="276" w:lineRule="auto"/>
        <w:ind w:left="717" w:firstLine="0"/>
        <w:contextualSpacing w:val="0"/>
        <w:rPr>
          <w:szCs w:val="24"/>
        </w:rPr>
      </w:pPr>
    </w:p>
    <w:p w:rsidR="00BD41C0" w:rsidRPr="005B35F5" w:rsidRDefault="00BD41C0" w:rsidP="00CF1563">
      <w:pPr>
        <w:spacing w:line="276" w:lineRule="auto"/>
        <w:jc w:val="center"/>
        <w:rPr>
          <w:b/>
          <w:sz w:val="28"/>
        </w:rPr>
      </w:pPr>
      <w:r w:rsidRPr="005B35F5">
        <w:rPr>
          <w:b/>
          <w:sz w:val="28"/>
        </w:rPr>
        <w:lastRenderedPageBreak/>
        <w:t>§</w:t>
      </w:r>
      <w:r>
        <w:rPr>
          <w:b/>
          <w:sz w:val="28"/>
        </w:rPr>
        <w:t>5</w:t>
      </w:r>
    </w:p>
    <w:p w:rsidR="00BD41C0" w:rsidRDefault="00BD41C0" w:rsidP="00CF1563">
      <w:pPr>
        <w:spacing w:line="276" w:lineRule="auto"/>
        <w:jc w:val="center"/>
        <w:rPr>
          <w:b/>
          <w:sz w:val="28"/>
        </w:rPr>
      </w:pPr>
      <w:r w:rsidRPr="005B35F5">
        <w:rPr>
          <w:b/>
          <w:sz w:val="28"/>
        </w:rPr>
        <w:t>Ocena śródoczna oraz ocena roczna</w:t>
      </w:r>
    </w:p>
    <w:p w:rsidR="00BD41C0" w:rsidRPr="00CF1563" w:rsidRDefault="00BD41C0" w:rsidP="00CF1563">
      <w:pPr>
        <w:spacing w:line="276" w:lineRule="auto"/>
        <w:jc w:val="center"/>
        <w:rPr>
          <w:b/>
          <w:szCs w:val="24"/>
        </w:rPr>
      </w:pPr>
    </w:p>
    <w:p w:rsidR="00BD41C0" w:rsidRPr="005B35F5" w:rsidRDefault="00BD41C0" w:rsidP="00CF1563">
      <w:pPr>
        <w:pStyle w:val="Akapitzlist"/>
        <w:numPr>
          <w:ilvl w:val="0"/>
          <w:numId w:val="35"/>
        </w:numPr>
        <w:spacing w:line="276" w:lineRule="auto"/>
        <w:contextualSpacing w:val="0"/>
        <w:rPr>
          <w:szCs w:val="24"/>
        </w:rPr>
      </w:pPr>
      <w:r>
        <w:rPr>
          <w:szCs w:val="24"/>
        </w:rPr>
        <w:t>Na ocenę śródroczną</w:t>
      </w:r>
      <w:r w:rsidRPr="005B35F5">
        <w:rPr>
          <w:szCs w:val="24"/>
        </w:rPr>
        <w:t xml:space="preserve"> z języka polskiego składają się oceny bieżące </w:t>
      </w:r>
      <w:r>
        <w:rPr>
          <w:szCs w:val="24"/>
        </w:rPr>
        <w:t xml:space="preserve">z </w:t>
      </w:r>
      <w:r w:rsidRPr="005B35F5">
        <w:rPr>
          <w:szCs w:val="24"/>
        </w:rPr>
        <w:t>różnych form aktywności ucznia.</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Na ocenę roczną z języka polski</w:t>
      </w:r>
      <w:r>
        <w:rPr>
          <w:szCs w:val="24"/>
        </w:rPr>
        <w:t>ego składa się ocena śródroczna</w:t>
      </w:r>
      <w:r w:rsidRPr="005B35F5">
        <w:rPr>
          <w:szCs w:val="24"/>
        </w:rPr>
        <w:t xml:space="preserve"> oraz oceny bieżące różnych form aktywności ucznia.</w:t>
      </w:r>
    </w:p>
    <w:p w:rsidR="00BD41C0" w:rsidRPr="005B35F5" w:rsidRDefault="00BD41C0" w:rsidP="00CF1563">
      <w:pPr>
        <w:pStyle w:val="Akapitzlist"/>
        <w:numPr>
          <w:ilvl w:val="0"/>
          <w:numId w:val="35"/>
        </w:numPr>
        <w:spacing w:line="276" w:lineRule="auto"/>
        <w:contextualSpacing w:val="0"/>
        <w:rPr>
          <w:szCs w:val="24"/>
        </w:rPr>
      </w:pPr>
      <w:r w:rsidRPr="005B35F5">
        <w:rPr>
          <w:szCs w:val="24"/>
          <w:u w:val="single"/>
        </w:rPr>
        <w:t>Ocena śródroczna i roczna nie są średnimi matematycznymi ocen cząstkowych.</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Przy wystawianiu ocen śródrocznych i rocznych, oprócz ocen bieżącyc</w:t>
      </w:r>
      <w:r>
        <w:rPr>
          <w:szCs w:val="24"/>
        </w:rPr>
        <w:t xml:space="preserve">h, brane jest pod uwagę także </w:t>
      </w:r>
      <w:r w:rsidRPr="005B35F5">
        <w:rPr>
          <w:szCs w:val="24"/>
        </w:rPr>
        <w:t>zaangażowanie ucznia, jego indywidualne predy</w:t>
      </w:r>
      <w:r>
        <w:rPr>
          <w:szCs w:val="24"/>
        </w:rPr>
        <w:t>spozycje, aktywność pozalekcyjna</w:t>
      </w:r>
      <w:r w:rsidRPr="005B35F5">
        <w:rPr>
          <w:szCs w:val="24"/>
        </w:rPr>
        <w:t>, stosunek do przedmiotu i języka polskiego.</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 xml:space="preserve">Zgodnie z </w:t>
      </w:r>
      <w:r w:rsidR="000B4299">
        <w:rPr>
          <w:szCs w:val="24"/>
        </w:rPr>
        <w:t>WZ</w:t>
      </w:r>
      <w:r>
        <w:rPr>
          <w:szCs w:val="24"/>
        </w:rPr>
        <w:t>O</w:t>
      </w:r>
      <w:r w:rsidRPr="005B35F5">
        <w:rPr>
          <w:szCs w:val="24"/>
        </w:rPr>
        <w:t xml:space="preserve"> oraz Statutem Szkoły uczeń może ubiegać się o podwyższenie przewidywanej oceny klasyfikacyjnej z zajęć </w:t>
      </w:r>
      <w:r>
        <w:rPr>
          <w:szCs w:val="24"/>
        </w:rPr>
        <w:t xml:space="preserve">z </w:t>
      </w:r>
      <w:r w:rsidRPr="005B35F5">
        <w:rPr>
          <w:szCs w:val="24"/>
        </w:rPr>
        <w:t>języka polskiego tylko o jed</w:t>
      </w:r>
      <w:r>
        <w:rPr>
          <w:szCs w:val="24"/>
        </w:rPr>
        <w:t>en</w:t>
      </w:r>
      <w:r w:rsidRPr="005B35F5">
        <w:rPr>
          <w:szCs w:val="24"/>
        </w:rPr>
        <w:t xml:space="preserve"> stopień, jeśli spełni następujące warunki:</w:t>
      </w:r>
    </w:p>
    <w:p w:rsidR="00BD41C0" w:rsidRPr="005B35F5" w:rsidRDefault="00BD41C0" w:rsidP="00CF1563">
      <w:pPr>
        <w:pStyle w:val="Akapitzlist"/>
        <w:numPr>
          <w:ilvl w:val="0"/>
          <w:numId w:val="36"/>
        </w:numPr>
        <w:spacing w:line="276" w:lineRule="auto"/>
        <w:contextualSpacing w:val="0"/>
        <w:rPr>
          <w:szCs w:val="24"/>
        </w:rPr>
      </w:pPr>
      <w:r w:rsidRPr="005B35F5">
        <w:rPr>
          <w:szCs w:val="24"/>
        </w:rPr>
        <w:t>gdy co najmniej połowa uzyskanych ocen bieżących jest równa ocenie, o którą się ubiega, lub jest od niej wyższa,</w:t>
      </w:r>
    </w:p>
    <w:p w:rsidR="00BD41C0" w:rsidRPr="005B35F5" w:rsidRDefault="00BD41C0" w:rsidP="00CF1563">
      <w:pPr>
        <w:pStyle w:val="Akapitzlist"/>
        <w:numPr>
          <w:ilvl w:val="0"/>
          <w:numId w:val="36"/>
        </w:numPr>
        <w:spacing w:line="276" w:lineRule="auto"/>
        <w:contextualSpacing w:val="0"/>
        <w:rPr>
          <w:szCs w:val="24"/>
        </w:rPr>
      </w:pPr>
      <w:r>
        <w:rPr>
          <w:szCs w:val="24"/>
        </w:rPr>
        <w:t xml:space="preserve">gdy </w:t>
      </w:r>
      <w:r w:rsidRPr="005B35F5">
        <w:rPr>
          <w:szCs w:val="24"/>
        </w:rPr>
        <w:t xml:space="preserve">uczeń przystąpił do </w:t>
      </w:r>
      <w:r w:rsidRPr="005B35F5">
        <w:rPr>
          <w:szCs w:val="24"/>
          <w:u w:val="single"/>
        </w:rPr>
        <w:t>wszystkich</w:t>
      </w:r>
      <w:r w:rsidRPr="005B35F5">
        <w:rPr>
          <w:szCs w:val="24"/>
        </w:rPr>
        <w:t xml:space="preserve"> przewidzianych przez nauczyciela form sprawdzenia postępów ucznia,</w:t>
      </w:r>
    </w:p>
    <w:p w:rsidR="00BD41C0" w:rsidRPr="005B35F5" w:rsidRDefault="00BD41C0" w:rsidP="00CF1563">
      <w:pPr>
        <w:pStyle w:val="Akapitzlist"/>
        <w:numPr>
          <w:ilvl w:val="0"/>
          <w:numId w:val="36"/>
        </w:numPr>
        <w:spacing w:line="276" w:lineRule="auto"/>
        <w:contextualSpacing w:val="0"/>
        <w:rPr>
          <w:szCs w:val="24"/>
        </w:rPr>
      </w:pPr>
      <w:r>
        <w:rPr>
          <w:szCs w:val="24"/>
        </w:rPr>
        <w:t xml:space="preserve">gdy </w:t>
      </w:r>
      <w:r w:rsidRPr="005B35F5">
        <w:rPr>
          <w:szCs w:val="24"/>
        </w:rPr>
        <w:t>wszystkie sprawdziany oraz prace klasowe zostały ocenione pozytywnie.</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Szczegółowe warunk</w:t>
      </w:r>
      <w:r>
        <w:rPr>
          <w:szCs w:val="24"/>
        </w:rPr>
        <w:t>i poprawiania ocen śródrocznych</w:t>
      </w:r>
      <w:r w:rsidRPr="005B35F5">
        <w:rPr>
          <w:szCs w:val="24"/>
        </w:rPr>
        <w:t xml:space="preserve"> i rocznych znajdują się w </w:t>
      </w:r>
      <w:r w:rsidR="000B4299">
        <w:rPr>
          <w:szCs w:val="24"/>
        </w:rPr>
        <w:t>WZ</w:t>
      </w:r>
      <w:r>
        <w:rPr>
          <w:szCs w:val="24"/>
        </w:rPr>
        <w:t>O</w:t>
      </w:r>
      <w:r w:rsidRPr="005B35F5">
        <w:rPr>
          <w:szCs w:val="24"/>
        </w:rPr>
        <w:t xml:space="preserve"> oraz Statucie Szkoły.</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 xml:space="preserve">Wobec ucznia nieklasyfikowanego oraz ucznia, który w wyniku klasyfikacji otrzymał ocenę niedostateczną stosuje się procedury opisane w </w:t>
      </w:r>
      <w:r w:rsidR="000B4299">
        <w:rPr>
          <w:szCs w:val="24"/>
        </w:rPr>
        <w:t>WZ</w:t>
      </w:r>
      <w:r>
        <w:rPr>
          <w:szCs w:val="24"/>
        </w:rPr>
        <w:t>O</w:t>
      </w:r>
      <w:r w:rsidRPr="005B35F5">
        <w:rPr>
          <w:szCs w:val="24"/>
        </w:rPr>
        <w:t xml:space="preserve"> oraz Statucie Szkoły.</w:t>
      </w:r>
    </w:p>
    <w:p w:rsidR="00BD41C0" w:rsidRDefault="00BD41C0" w:rsidP="00CF1563">
      <w:pPr>
        <w:spacing w:line="276" w:lineRule="auto"/>
        <w:ind w:firstLine="0"/>
        <w:rPr>
          <w:b/>
          <w:sz w:val="28"/>
        </w:rPr>
      </w:pPr>
    </w:p>
    <w:p w:rsidR="00BD41C0" w:rsidRPr="005B35F5" w:rsidRDefault="00BD41C0" w:rsidP="00CF1563">
      <w:pPr>
        <w:spacing w:line="276" w:lineRule="auto"/>
        <w:jc w:val="center"/>
        <w:rPr>
          <w:b/>
          <w:sz w:val="28"/>
        </w:rPr>
      </w:pPr>
      <w:r w:rsidRPr="005B35F5">
        <w:rPr>
          <w:b/>
          <w:sz w:val="28"/>
        </w:rPr>
        <w:t>§</w:t>
      </w:r>
      <w:r>
        <w:rPr>
          <w:b/>
          <w:sz w:val="28"/>
        </w:rPr>
        <w:t>6</w:t>
      </w:r>
    </w:p>
    <w:p w:rsidR="00BD41C0" w:rsidRDefault="00BD41C0" w:rsidP="00CF1563">
      <w:pPr>
        <w:spacing w:line="276" w:lineRule="auto"/>
        <w:jc w:val="center"/>
        <w:rPr>
          <w:b/>
          <w:sz w:val="28"/>
        </w:rPr>
      </w:pPr>
      <w:r w:rsidRPr="005B35F5">
        <w:rPr>
          <w:b/>
          <w:sz w:val="28"/>
        </w:rPr>
        <w:t>Kryteria oceniania uczniów z dysfunkcjami</w:t>
      </w:r>
    </w:p>
    <w:p w:rsidR="00CF1563" w:rsidRPr="00CF1563" w:rsidRDefault="00CF1563" w:rsidP="00CF1563">
      <w:pPr>
        <w:spacing w:line="276" w:lineRule="auto"/>
        <w:jc w:val="center"/>
        <w:rPr>
          <w:b/>
          <w:szCs w:val="24"/>
        </w:rPr>
      </w:pPr>
    </w:p>
    <w:p w:rsidR="00BD41C0" w:rsidRPr="005B35F5" w:rsidRDefault="00BD41C0" w:rsidP="00CF1563">
      <w:pPr>
        <w:pStyle w:val="Akapitzlist"/>
        <w:numPr>
          <w:ilvl w:val="0"/>
          <w:numId w:val="37"/>
        </w:numPr>
        <w:spacing w:line="276" w:lineRule="auto"/>
        <w:contextualSpacing w:val="0"/>
        <w:rPr>
          <w:szCs w:val="24"/>
        </w:rPr>
      </w:pPr>
      <w:r w:rsidRPr="005B35F5">
        <w:rPr>
          <w:szCs w:val="24"/>
        </w:rPr>
        <w:t>Wszelkie dysfunkcje nie zwalniają ucznia z obowiązku opanowania materiału przewidzianego programem nauczania. Jednak ze w</w:t>
      </w:r>
      <w:r w:rsidR="00CF1563">
        <w:rPr>
          <w:szCs w:val="24"/>
        </w:rPr>
        <w:t>zględu na trudności w nauce nie</w:t>
      </w:r>
      <w:r w:rsidRPr="005B35F5">
        <w:rPr>
          <w:szCs w:val="24"/>
        </w:rPr>
        <w:t>wynikające z winy dziecka, nauc</w:t>
      </w:r>
      <w:r w:rsidR="00CF1563">
        <w:rPr>
          <w:szCs w:val="24"/>
        </w:rPr>
        <w:t xml:space="preserve">zyciel dostosowuje wymagania do </w:t>
      </w:r>
      <w:r w:rsidRPr="005B35F5">
        <w:rPr>
          <w:szCs w:val="24"/>
        </w:rPr>
        <w:t>indywidualnych możliwości ucznia i pracuje zgodnie z wytycznymi indywidualnych planów pracy z uczniem dysfunkcyjnym.</w:t>
      </w:r>
    </w:p>
    <w:p w:rsidR="00BD41C0" w:rsidRPr="005B35F5" w:rsidRDefault="00BD41C0" w:rsidP="00CF1563">
      <w:pPr>
        <w:pStyle w:val="Akapitzlist"/>
        <w:numPr>
          <w:ilvl w:val="0"/>
          <w:numId w:val="37"/>
        </w:numPr>
        <w:spacing w:line="276" w:lineRule="auto"/>
        <w:contextualSpacing w:val="0"/>
        <w:rPr>
          <w:szCs w:val="24"/>
        </w:rPr>
      </w:pPr>
      <w:r w:rsidRPr="005B35F5">
        <w:rPr>
          <w:szCs w:val="24"/>
        </w:rPr>
        <w:t>Biorąc pod uwagę różne dysfunkcje nauczyciel w ocenie pracy ucznia powinien brać pod uwagę charakter jego dysfunkcji</w:t>
      </w:r>
      <w:r w:rsidR="00CF1563">
        <w:rPr>
          <w:szCs w:val="24"/>
        </w:rPr>
        <w:t xml:space="preserve"> i dostosować do niej wymagania:</w:t>
      </w:r>
    </w:p>
    <w:p w:rsidR="00BD41C0" w:rsidRPr="005B35F5" w:rsidRDefault="00CF1563" w:rsidP="00CF1563">
      <w:pPr>
        <w:pStyle w:val="Akapitzlist"/>
        <w:numPr>
          <w:ilvl w:val="0"/>
          <w:numId w:val="38"/>
        </w:numPr>
        <w:spacing w:line="276" w:lineRule="auto"/>
        <w:contextualSpacing w:val="0"/>
        <w:rPr>
          <w:szCs w:val="24"/>
        </w:rPr>
      </w:pPr>
      <w:r>
        <w:rPr>
          <w:szCs w:val="24"/>
        </w:rPr>
        <w:t>w</w:t>
      </w:r>
      <w:r w:rsidR="00BD41C0" w:rsidRPr="005B35F5">
        <w:rPr>
          <w:szCs w:val="24"/>
        </w:rPr>
        <w:t xml:space="preserve"> zakresie prac pisemnych nauczyciel powinien: wydłużyć czas przeznaczony na pisanie, nie oceniać estetyki pisma, poprawiać, lecz nie uwzględniać w ocenie błędów ortograficznych, pomóc w przeczytaniu tekstu bazowego lub poleceń, udostępnić d</w:t>
      </w:r>
      <w:r>
        <w:rPr>
          <w:szCs w:val="24"/>
        </w:rPr>
        <w:t>odatkowe słowniki i inne pomoce;</w:t>
      </w:r>
    </w:p>
    <w:p w:rsidR="00BD41C0" w:rsidRPr="005B35F5" w:rsidRDefault="00CF1563" w:rsidP="00CF1563">
      <w:pPr>
        <w:pStyle w:val="Akapitzlist"/>
        <w:numPr>
          <w:ilvl w:val="0"/>
          <w:numId w:val="38"/>
        </w:numPr>
        <w:spacing w:line="276" w:lineRule="auto"/>
        <w:contextualSpacing w:val="0"/>
        <w:rPr>
          <w:szCs w:val="24"/>
        </w:rPr>
      </w:pPr>
      <w:r>
        <w:rPr>
          <w:szCs w:val="24"/>
        </w:rPr>
        <w:t>w</w:t>
      </w:r>
      <w:r w:rsidR="00BD41C0" w:rsidRPr="005B35F5">
        <w:rPr>
          <w:szCs w:val="24"/>
        </w:rPr>
        <w:t xml:space="preserve"> zakresie słuchania i mówienia nauczyciel powinien: wydłużyć czas wypowiedzi, zadawać dodatkowe pytania ukierunkowujące, oceniać merytoryczną wiedzę, a nie formę przekazu informacji, umożliwić odpowiadan</w:t>
      </w:r>
      <w:r>
        <w:rPr>
          <w:szCs w:val="24"/>
        </w:rPr>
        <w:t>ie bez obecności innych uczniów;</w:t>
      </w:r>
    </w:p>
    <w:p w:rsidR="00BD41C0" w:rsidRPr="005B35F5" w:rsidRDefault="00CF1563" w:rsidP="00CF1563">
      <w:pPr>
        <w:pStyle w:val="Akapitzlist"/>
        <w:numPr>
          <w:ilvl w:val="0"/>
          <w:numId w:val="38"/>
        </w:numPr>
        <w:spacing w:line="276" w:lineRule="auto"/>
        <w:contextualSpacing w:val="0"/>
        <w:rPr>
          <w:szCs w:val="24"/>
        </w:rPr>
      </w:pPr>
      <w:r>
        <w:rPr>
          <w:szCs w:val="24"/>
        </w:rPr>
        <w:lastRenderedPageBreak/>
        <w:t>w</w:t>
      </w:r>
      <w:r w:rsidR="00BD41C0" w:rsidRPr="005B35F5">
        <w:rPr>
          <w:szCs w:val="24"/>
        </w:rPr>
        <w:t xml:space="preserve"> zakresie czytania nauczycie</w:t>
      </w:r>
      <w:r>
        <w:rPr>
          <w:szCs w:val="24"/>
        </w:rPr>
        <w:t>l</w:t>
      </w:r>
      <w:r w:rsidR="00BD41C0" w:rsidRPr="005B35F5">
        <w:rPr>
          <w:szCs w:val="24"/>
        </w:rPr>
        <w:t xml:space="preserve"> powinien: zachęcać do czytania, sprawdzać znajomość treści, a nie technikę czytania, umożliwić czytanie bez obecności innych uczniów.</w:t>
      </w:r>
    </w:p>
    <w:p w:rsidR="00BD41C0" w:rsidRPr="005B35F5" w:rsidRDefault="00BD41C0" w:rsidP="00CF1563">
      <w:pPr>
        <w:pStyle w:val="Akapitzlist"/>
        <w:numPr>
          <w:ilvl w:val="0"/>
          <w:numId w:val="37"/>
        </w:numPr>
        <w:spacing w:line="276" w:lineRule="auto"/>
        <w:contextualSpacing w:val="0"/>
        <w:rPr>
          <w:szCs w:val="24"/>
        </w:rPr>
      </w:pPr>
      <w:r w:rsidRPr="005B35F5">
        <w:rPr>
          <w:szCs w:val="24"/>
        </w:rPr>
        <w:t>Uczniom posiadającym odpowiednie orzeczenia</w:t>
      </w:r>
      <w:r w:rsidR="00CF1563">
        <w:rPr>
          <w:szCs w:val="24"/>
        </w:rPr>
        <w:t>/opinie</w:t>
      </w:r>
      <w:r w:rsidRPr="005B35F5">
        <w:rPr>
          <w:szCs w:val="24"/>
        </w:rPr>
        <w:t xml:space="preserve"> z PPP i uczniom, dla których zaleca się dostosowanie materiału do ich indywidualnych potrzeb</w:t>
      </w:r>
      <w:r w:rsidR="00CF1563">
        <w:rPr>
          <w:szCs w:val="24"/>
        </w:rPr>
        <w:t>,</w:t>
      </w:r>
      <w:r w:rsidRPr="005B35F5">
        <w:rPr>
          <w:szCs w:val="24"/>
        </w:rPr>
        <w:t xml:space="preserve"> obniżane są wymagania edukacyjne zgodnie z zaleceniami tej poradni i wówczas punktację i oceny dostosowuje się do nich indywidualnie.</w:t>
      </w:r>
    </w:p>
    <w:p w:rsidR="00E26E4C" w:rsidRPr="00740907" w:rsidRDefault="00E26E4C" w:rsidP="00CF1563">
      <w:pPr>
        <w:spacing w:line="276" w:lineRule="auto"/>
        <w:ind w:firstLine="0"/>
        <w:rPr>
          <w:rFonts w:cs="Times New Roman"/>
          <w:szCs w:val="24"/>
        </w:rPr>
      </w:pPr>
    </w:p>
    <w:p w:rsidR="00CF1563" w:rsidRPr="005B35F5" w:rsidRDefault="00CF1563" w:rsidP="00CF1563">
      <w:pPr>
        <w:spacing w:line="276" w:lineRule="auto"/>
        <w:jc w:val="center"/>
        <w:rPr>
          <w:b/>
          <w:sz w:val="28"/>
        </w:rPr>
      </w:pPr>
      <w:r w:rsidRPr="005B35F5">
        <w:rPr>
          <w:b/>
          <w:sz w:val="28"/>
        </w:rPr>
        <w:t>§</w:t>
      </w:r>
      <w:r>
        <w:rPr>
          <w:b/>
          <w:sz w:val="28"/>
        </w:rPr>
        <w:t>7</w:t>
      </w:r>
    </w:p>
    <w:p w:rsidR="00CF1563" w:rsidRDefault="00CF1563" w:rsidP="00CF1563">
      <w:pPr>
        <w:spacing w:line="276" w:lineRule="auto"/>
        <w:jc w:val="center"/>
        <w:rPr>
          <w:b/>
          <w:sz w:val="28"/>
        </w:rPr>
      </w:pPr>
      <w:r w:rsidRPr="005B35F5">
        <w:rPr>
          <w:b/>
          <w:sz w:val="28"/>
        </w:rPr>
        <w:t>Uwagi końcowe</w:t>
      </w:r>
    </w:p>
    <w:p w:rsidR="00CF1563" w:rsidRPr="005B35F5" w:rsidRDefault="00CF1563" w:rsidP="00CF1563">
      <w:pPr>
        <w:spacing w:line="276" w:lineRule="auto"/>
        <w:jc w:val="center"/>
        <w:rPr>
          <w:b/>
          <w:sz w:val="28"/>
        </w:rPr>
      </w:pPr>
    </w:p>
    <w:p w:rsidR="00CF1563" w:rsidRPr="008C511A" w:rsidRDefault="00CF1563" w:rsidP="00CF1563">
      <w:pPr>
        <w:pStyle w:val="Akapitzlist"/>
        <w:numPr>
          <w:ilvl w:val="0"/>
          <w:numId w:val="39"/>
        </w:numPr>
        <w:spacing w:line="276" w:lineRule="auto"/>
        <w:contextualSpacing w:val="0"/>
        <w:rPr>
          <w:szCs w:val="24"/>
        </w:rPr>
      </w:pPr>
      <w:r>
        <w:rPr>
          <w:szCs w:val="24"/>
        </w:rPr>
        <w:t>Przedmiotowy System</w:t>
      </w:r>
      <w:r w:rsidRPr="005B35F5">
        <w:rPr>
          <w:szCs w:val="24"/>
        </w:rPr>
        <w:t xml:space="preserve"> Oceniania z języka polskiego podlega ewaluacji.</w:t>
      </w:r>
      <w:r>
        <w:rPr>
          <w:szCs w:val="24"/>
        </w:rPr>
        <w:t xml:space="preserve"> O każdej zmianie w dokumencie nauczyciel informuje uczniów oraz rodziców w dogodnej dla siebie formie.</w:t>
      </w:r>
    </w:p>
    <w:p w:rsidR="00CF1563" w:rsidRDefault="00CF1563" w:rsidP="00CF1563">
      <w:pPr>
        <w:pStyle w:val="Akapitzlist"/>
        <w:numPr>
          <w:ilvl w:val="0"/>
          <w:numId w:val="39"/>
        </w:numPr>
        <w:spacing w:line="276" w:lineRule="auto"/>
        <w:contextualSpacing w:val="0"/>
        <w:rPr>
          <w:szCs w:val="24"/>
        </w:rPr>
      </w:pPr>
      <w:r>
        <w:rPr>
          <w:szCs w:val="24"/>
        </w:rPr>
        <w:t>Do spraw nieuregulowanych PS</w:t>
      </w:r>
      <w:r w:rsidRPr="005B35F5">
        <w:rPr>
          <w:szCs w:val="24"/>
        </w:rPr>
        <w:t xml:space="preserve">O stosuje się przepisy zgodne z </w:t>
      </w:r>
      <w:r>
        <w:rPr>
          <w:szCs w:val="24"/>
        </w:rPr>
        <w:t>WSO</w:t>
      </w:r>
      <w:r w:rsidRPr="005B35F5">
        <w:rPr>
          <w:szCs w:val="24"/>
        </w:rPr>
        <w:t xml:space="preserve"> oraz Statutem Szkoły.</w:t>
      </w:r>
    </w:p>
    <w:p w:rsidR="00CF1563" w:rsidRDefault="00CF1563" w:rsidP="00CF1563">
      <w:pPr>
        <w:pStyle w:val="Akapitzlist"/>
        <w:numPr>
          <w:ilvl w:val="0"/>
          <w:numId w:val="39"/>
        </w:numPr>
        <w:spacing w:line="276" w:lineRule="auto"/>
        <w:contextualSpacing w:val="0"/>
        <w:rPr>
          <w:szCs w:val="24"/>
        </w:rPr>
      </w:pPr>
      <w:r>
        <w:rPr>
          <w:szCs w:val="24"/>
        </w:rPr>
        <w:t>Dokument Przedmiotowego Systemu Oceniania dostępny jest u nauczyciela prowadzącego przedmiot.</w:t>
      </w:r>
    </w:p>
    <w:p w:rsidR="00CF1563" w:rsidRPr="008C511A" w:rsidRDefault="00CF1563" w:rsidP="00CF1563">
      <w:pPr>
        <w:pStyle w:val="Akapitzlist"/>
        <w:numPr>
          <w:ilvl w:val="0"/>
          <w:numId w:val="39"/>
        </w:numPr>
        <w:spacing w:line="276" w:lineRule="auto"/>
        <w:contextualSpacing w:val="0"/>
        <w:rPr>
          <w:szCs w:val="24"/>
        </w:rPr>
      </w:pPr>
      <w:r>
        <w:rPr>
          <w:szCs w:val="24"/>
        </w:rPr>
        <w:t>Każdorazowo uczeń oraz rodzic może poprosić o wyjaśnienie niezrozumiałych kwestii Przedmiotowego Systemu Oceniania.</w:t>
      </w:r>
    </w:p>
    <w:p w:rsidR="001A195D" w:rsidRPr="00740907" w:rsidRDefault="001A195D" w:rsidP="00CF1563">
      <w:pPr>
        <w:spacing w:line="276" w:lineRule="auto"/>
        <w:ind w:firstLine="0"/>
        <w:rPr>
          <w:rFonts w:cs="Times New Roman"/>
          <w:szCs w:val="24"/>
        </w:rPr>
      </w:pPr>
    </w:p>
    <w:p w:rsidR="001A195D" w:rsidRPr="00740907" w:rsidRDefault="001A195D" w:rsidP="00CF1563">
      <w:pPr>
        <w:spacing w:line="276" w:lineRule="auto"/>
        <w:ind w:firstLine="0"/>
        <w:rPr>
          <w:rFonts w:cs="Times New Roman"/>
          <w:i/>
          <w:szCs w:val="24"/>
        </w:rPr>
      </w:pPr>
      <w:r w:rsidRPr="00740907">
        <w:rPr>
          <w:rFonts w:cs="Times New Roman"/>
          <w:szCs w:val="24"/>
        </w:rPr>
        <w:t xml:space="preserve"> </w:t>
      </w:r>
    </w:p>
    <w:sectPr w:rsidR="001A195D" w:rsidRPr="00740907" w:rsidSect="00460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7B0815"/>
    <w:multiLevelType w:val="hybridMultilevel"/>
    <w:tmpl w:val="11460D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344D4"/>
    <w:multiLevelType w:val="hybridMultilevel"/>
    <w:tmpl w:val="817CE44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61512EB"/>
    <w:multiLevelType w:val="hybridMultilevel"/>
    <w:tmpl w:val="F73AF0DE"/>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nsid w:val="067B5B05"/>
    <w:multiLevelType w:val="hybridMultilevel"/>
    <w:tmpl w:val="3C54C634"/>
    <w:lvl w:ilvl="0" w:tplc="2F345F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EDC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CD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1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4D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E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1B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24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86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3D6D44"/>
    <w:multiLevelType w:val="hybridMultilevel"/>
    <w:tmpl w:val="3244D7B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08AB3FAF"/>
    <w:multiLevelType w:val="hybridMultilevel"/>
    <w:tmpl w:val="A612A4DA"/>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0CA25004"/>
    <w:multiLevelType w:val="hybridMultilevel"/>
    <w:tmpl w:val="C5E69902"/>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ED531C2"/>
    <w:multiLevelType w:val="hybridMultilevel"/>
    <w:tmpl w:val="3B00C0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28F3933"/>
    <w:multiLevelType w:val="hybridMultilevel"/>
    <w:tmpl w:val="2F704D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134F6CA4"/>
    <w:multiLevelType w:val="hybridMultilevel"/>
    <w:tmpl w:val="C33A3C0A"/>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nsid w:val="14C21A20"/>
    <w:multiLevelType w:val="hybridMultilevel"/>
    <w:tmpl w:val="D7A09960"/>
    <w:lvl w:ilvl="0" w:tplc="9D2AC26A">
      <w:start w:val="1"/>
      <w:numFmt w:val="decimal"/>
      <w:lvlText w:val="%1."/>
      <w:lvlJc w:val="left"/>
      <w:pPr>
        <w:ind w:left="360" w:hanging="360"/>
      </w:pPr>
      <w:rPr>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611446E"/>
    <w:multiLevelType w:val="hybridMultilevel"/>
    <w:tmpl w:val="A8C62754"/>
    <w:lvl w:ilvl="0" w:tplc="66DC8C1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001A63"/>
    <w:multiLevelType w:val="hybridMultilevel"/>
    <w:tmpl w:val="5C940814"/>
    <w:lvl w:ilvl="0" w:tplc="3840365E">
      <w:start w:val="1"/>
      <w:numFmt w:val="decimal"/>
      <w:lvlText w:val="%1."/>
      <w:lvlJc w:val="left"/>
      <w:pPr>
        <w:ind w:left="360" w:hanging="360"/>
      </w:pPr>
      <w:rPr>
        <w:rFonts w:ascii="Times New Roman" w:eastAsia="Calibri" w:hAnsi="Times New Roman" w:cs="Times New Roman"/>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1F15CFF"/>
    <w:multiLevelType w:val="hybridMultilevel"/>
    <w:tmpl w:val="C1E87662"/>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BE472A5"/>
    <w:multiLevelType w:val="hybridMultilevel"/>
    <w:tmpl w:val="98E0341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DE15778"/>
    <w:multiLevelType w:val="hybridMultilevel"/>
    <w:tmpl w:val="DA50D8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32B6201A"/>
    <w:multiLevelType w:val="hybridMultilevel"/>
    <w:tmpl w:val="563A45DA"/>
    <w:lvl w:ilvl="0" w:tplc="FF32A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9035ED9"/>
    <w:multiLevelType w:val="hybridMultilevel"/>
    <w:tmpl w:val="E6445B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DAE78CC"/>
    <w:multiLevelType w:val="hybridMultilevel"/>
    <w:tmpl w:val="6EA63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E3832DC"/>
    <w:multiLevelType w:val="hybridMultilevel"/>
    <w:tmpl w:val="44F62844"/>
    <w:lvl w:ilvl="0" w:tplc="3D8221A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459B03BD"/>
    <w:multiLevelType w:val="hybridMultilevel"/>
    <w:tmpl w:val="157CAFB4"/>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nsid w:val="4602766E"/>
    <w:multiLevelType w:val="hybridMultilevel"/>
    <w:tmpl w:val="5C2C8C90"/>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48BE76E5"/>
    <w:multiLevelType w:val="hybridMultilevel"/>
    <w:tmpl w:val="5F5A5A8A"/>
    <w:lvl w:ilvl="0" w:tplc="FFDE99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8FE0CE2"/>
    <w:multiLevelType w:val="hybridMultilevel"/>
    <w:tmpl w:val="3C2276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D4B76"/>
    <w:multiLevelType w:val="hybridMultilevel"/>
    <w:tmpl w:val="D8FAB01A"/>
    <w:lvl w:ilvl="0" w:tplc="6E6EE40E">
      <w:start w:val="1"/>
      <w:numFmt w:val="decimal"/>
      <w:lvlText w:val="%1."/>
      <w:lvlJc w:val="left"/>
      <w:pPr>
        <w:ind w:left="360" w:hanging="360"/>
      </w:pPr>
      <w:rPr>
        <w:rFonts w:ascii="Times New Roman" w:eastAsia="Calibri" w:hAnsi="Times New Roman" w:cs="Times New Roman"/>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1E7F4C"/>
    <w:multiLevelType w:val="hybridMultilevel"/>
    <w:tmpl w:val="CF8602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4F640573"/>
    <w:multiLevelType w:val="hybridMultilevel"/>
    <w:tmpl w:val="682254A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590671FC"/>
    <w:multiLevelType w:val="hybridMultilevel"/>
    <w:tmpl w:val="5A74942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A94E98"/>
    <w:multiLevelType w:val="hybridMultilevel"/>
    <w:tmpl w:val="F092A3EC"/>
    <w:lvl w:ilvl="0" w:tplc="862A75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696346B9"/>
    <w:multiLevelType w:val="hybridMultilevel"/>
    <w:tmpl w:val="F1944E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B44589C"/>
    <w:multiLevelType w:val="hybridMultilevel"/>
    <w:tmpl w:val="A844B856"/>
    <w:lvl w:ilvl="0" w:tplc="DB4439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DB46A34"/>
    <w:multiLevelType w:val="hybridMultilevel"/>
    <w:tmpl w:val="35B4A760"/>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nsid w:val="756D1C10"/>
    <w:multiLevelType w:val="hybridMultilevel"/>
    <w:tmpl w:val="3176CC76"/>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8">
    <w:nsid w:val="7EC10756"/>
    <w:multiLevelType w:val="hybridMultilevel"/>
    <w:tmpl w:val="71A2BEB2"/>
    <w:lvl w:ilvl="0" w:tplc="6DB6774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7"/>
  </w:num>
  <w:num w:numId="3">
    <w:abstractNumId w:val="38"/>
  </w:num>
  <w:num w:numId="4">
    <w:abstractNumId w:val="12"/>
  </w:num>
  <w:num w:numId="5">
    <w:abstractNumId w:val="34"/>
  </w:num>
  <w:num w:numId="6">
    <w:abstractNumId w:val="11"/>
  </w:num>
  <w:num w:numId="7">
    <w:abstractNumId w:val="2"/>
  </w:num>
  <w:num w:numId="8">
    <w:abstractNumId w:val="6"/>
  </w:num>
  <w:num w:numId="9">
    <w:abstractNumId w:val="37"/>
  </w:num>
  <w:num w:numId="10">
    <w:abstractNumId w:val="10"/>
  </w:num>
  <w:num w:numId="11">
    <w:abstractNumId w:val="36"/>
  </w:num>
  <w:num w:numId="12">
    <w:abstractNumId w:val="14"/>
  </w:num>
  <w:num w:numId="13">
    <w:abstractNumId w:val="3"/>
  </w:num>
  <w:num w:numId="14">
    <w:abstractNumId w:val="7"/>
  </w:num>
  <w:num w:numId="15">
    <w:abstractNumId w:val="26"/>
  </w:num>
  <w:num w:numId="16">
    <w:abstractNumId w:val="23"/>
  </w:num>
  <w:num w:numId="17">
    <w:abstractNumId w:val="4"/>
  </w:num>
  <w:num w:numId="18">
    <w:abstractNumId w:val="15"/>
  </w:num>
  <w:num w:numId="19">
    <w:abstractNumId w:val="0"/>
  </w:num>
  <w:num w:numId="20">
    <w:abstractNumId w:val="22"/>
  </w:num>
  <w:num w:numId="21">
    <w:abstractNumId w:val="5"/>
  </w:num>
  <w:num w:numId="22">
    <w:abstractNumId w:val="19"/>
  </w:num>
  <w:num w:numId="23">
    <w:abstractNumId w:val="28"/>
  </w:num>
  <w:num w:numId="24">
    <w:abstractNumId w:val="8"/>
  </w:num>
  <w:num w:numId="25">
    <w:abstractNumId w:val="30"/>
  </w:num>
  <w:num w:numId="26">
    <w:abstractNumId w:val="31"/>
  </w:num>
  <w:num w:numId="27">
    <w:abstractNumId w:val="16"/>
  </w:num>
  <w:num w:numId="28">
    <w:abstractNumId w:val="33"/>
  </w:num>
  <w:num w:numId="29">
    <w:abstractNumId w:val="29"/>
  </w:num>
  <w:num w:numId="30">
    <w:abstractNumId w:val="9"/>
  </w:num>
  <w:num w:numId="31">
    <w:abstractNumId w:val="32"/>
  </w:num>
  <w:num w:numId="32">
    <w:abstractNumId w:val="1"/>
  </w:num>
  <w:num w:numId="33">
    <w:abstractNumId w:val="18"/>
  </w:num>
  <w:num w:numId="34">
    <w:abstractNumId w:val="24"/>
  </w:num>
  <w:num w:numId="35">
    <w:abstractNumId w:val="17"/>
  </w:num>
  <w:num w:numId="36">
    <w:abstractNumId w:val="35"/>
  </w:num>
  <w:num w:numId="37">
    <w:abstractNumId w:val="25"/>
  </w:num>
  <w:num w:numId="38">
    <w:abstractNumId w:val="2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08"/>
  <w:defaultTabStop w:val="708"/>
  <w:hyphenationZone w:val="425"/>
  <w:characterSpacingControl w:val="doNotCompress"/>
  <w:compat/>
  <w:rsids>
    <w:rsidRoot w:val="001A195D"/>
    <w:rsid w:val="00080E50"/>
    <w:rsid w:val="000B4299"/>
    <w:rsid w:val="00116329"/>
    <w:rsid w:val="001A195D"/>
    <w:rsid w:val="00255D88"/>
    <w:rsid w:val="00262DEC"/>
    <w:rsid w:val="00264C88"/>
    <w:rsid w:val="002B44DE"/>
    <w:rsid w:val="002C283E"/>
    <w:rsid w:val="002F60FF"/>
    <w:rsid w:val="00403DE2"/>
    <w:rsid w:val="004602B7"/>
    <w:rsid w:val="00547581"/>
    <w:rsid w:val="006F4EE3"/>
    <w:rsid w:val="00740907"/>
    <w:rsid w:val="007E2C49"/>
    <w:rsid w:val="00B9562A"/>
    <w:rsid w:val="00BB6C4B"/>
    <w:rsid w:val="00BD41C0"/>
    <w:rsid w:val="00CA5396"/>
    <w:rsid w:val="00CF1296"/>
    <w:rsid w:val="00CF1563"/>
    <w:rsid w:val="00D43C2C"/>
    <w:rsid w:val="00E1744A"/>
    <w:rsid w:val="00E22881"/>
    <w:rsid w:val="00E26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C2C"/>
    <w:pPr>
      <w:spacing w:line="360" w:lineRule="auto"/>
      <w:jc w:val="both"/>
    </w:pPr>
    <w:rPr>
      <w:rFonts w:ascii="Times New Roman" w:hAnsi="Times New Roman"/>
      <w:sz w:val="24"/>
      <w:lang w:val="pl-PL"/>
    </w:rPr>
  </w:style>
  <w:style w:type="paragraph" w:styleId="Nagwek1">
    <w:name w:val="heading 1"/>
    <w:basedOn w:val="Normalny"/>
    <w:next w:val="Normalny"/>
    <w:link w:val="Nagwek1Znak"/>
    <w:uiPriority w:val="9"/>
    <w:qFormat/>
    <w:rsid w:val="00D43C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Nagwek2">
    <w:name w:val="heading 2"/>
    <w:basedOn w:val="Normalny"/>
    <w:next w:val="Normalny"/>
    <w:link w:val="Nagwek2Znak"/>
    <w:uiPriority w:val="9"/>
    <w:semiHidden/>
    <w:unhideWhenUsed/>
    <w:qFormat/>
    <w:rsid w:val="00D43C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Nagwek3">
    <w:name w:val="heading 3"/>
    <w:basedOn w:val="Normalny"/>
    <w:next w:val="Normalny"/>
    <w:link w:val="Nagwek3Znak"/>
    <w:uiPriority w:val="9"/>
    <w:semiHidden/>
    <w:unhideWhenUsed/>
    <w:qFormat/>
    <w:rsid w:val="00D43C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Nagwek4">
    <w:name w:val="heading 4"/>
    <w:basedOn w:val="Normalny"/>
    <w:next w:val="Normalny"/>
    <w:link w:val="Nagwek4Znak"/>
    <w:uiPriority w:val="9"/>
    <w:semiHidden/>
    <w:unhideWhenUsed/>
    <w:qFormat/>
    <w:rsid w:val="00D43C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Nagwek5">
    <w:name w:val="heading 5"/>
    <w:basedOn w:val="Normalny"/>
    <w:next w:val="Normalny"/>
    <w:link w:val="Nagwek5Znak"/>
    <w:uiPriority w:val="9"/>
    <w:semiHidden/>
    <w:unhideWhenUsed/>
    <w:qFormat/>
    <w:rsid w:val="00D43C2C"/>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D43C2C"/>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D43C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D43C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D43C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C2C"/>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43C2C"/>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43C2C"/>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43C2C"/>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43C2C"/>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43C2C"/>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43C2C"/>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43C2C"/>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43C2C"/>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43C2C"/>
    <w:rPr>
      <w:b/>
      <w:bCs/>
      <w:sz w:val="18"/>
      <w:szCs w:val="18"/>
    </w:rPr>
  </w:style>
  <w:style w:type="paragraph" w:styleId="Tytu">
    <w:name w:val="Title"/>
    <w:basedOn w:val="Normalny"/>
    <w:next w:val="Normalny"/>
    <w:link w:val="TytuZnak"/>
    <w:uiPriority w:val="10"/>
    <w:qFormat/>
    <w:rsid w:val="00D43C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43C2C"/>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43C2C"/>
    <w:pPr>
      <w:spacing w:before="200" w:after="900"/>
      <w:ind w:firstLine="0"/>
      <w:jc w:val="right"/>
    </w:pPr>
    <w:rPr>
      <w:i/>
      <w:iCs/>
      <w:szCs w:val="24"/>
    </w:rPr>
  </w:style>
  <w:style w:type="character" w:customStyle="1" w:styleId="PodtytuZnak">
    <w:name w:val="Podtytuł Znak"/>
    <w:basedOn w:val="Domylnaczcionkaakapitu"/>
    <w:link w:val="Podtytu"/>
    <w:uiPriority w:val="11"/>
    <w:rsid w:val="00D43C2C"/>
    <w:rPr>
      <w:rFonts w:asciiTheme="minorHAnsi"/>
      <w:i/>
      <w:iCs/>
      <w:sz w:val="24"/>
      <w:szCs w:val="24"/>
    </w:rPr>
  </w:style>
  <w:style w:type="character" w:styleId="Pogrubienie">
    <w:name w:val="Strong"/>
    <w:basedOn w:val="Domylnaczcionkaakapitu"/>
    <w:uiPriority w:val="22"/>
    <w:qFormat/>
    <w:rsid w:val="00D43C2C"/>
    <w:rPr>
      <w:b/>
      <w:bCs/>
      <w:spacing w:val="0"/>
    </w:rPr>
  </w:style>
  <w:style w:type="character" w:styleId="Uwydatnienie">
    <w:name w:val="Emphasis"/>
    <w:uiPriority w:val="20"/>
    <w:qFormat/>
    <w:rsid w:val="00D43C2C"/>
    <w:rPr>
      <w:b/>
      <w:bCs/>
      <w:i/>
      <w:iCs/>
      <w:color w:val="5A5A5A" w:themeColor="text1" w:themeTint="A5"/>
    </w:rPr>
  </w:style>
  <w:style w:type="paragraph" w:styleId="Bezodstpw">
    <w:name w:val="No Spacing"/>
    <w:basedOn w:val="Normalny"/>
    <w:link w:val="BezodstpwZnak"/>
    <w:uiPriority w:val="1"/>
    <w:qFormat/>
    <w:rsid w:val="00D43C2C"/>
    <w:pPr>
      <w:ind w:firstLine="0"/>
    </w:pPr>
  </w:style>
  <w:style w:type="character" w:customStyle="1" w:styleId="BezodstpwZnak">
    <w:name w:val="Bez odstępów Znak"/>
    <w:basedOn w:val="Domylnaczcionkaakapitu"/>
    <w:link w:val="Bezodstpw"/>
    <w:uiPriority w:val="1"/>
    <w:rsid w:val="00D43C2C"/>
  </w:style>
  <w:style w:type="paragraph" w:styleId="Akapitzlist">
    <w:name w:val="List Paragraph"/>
    <w:basedOn w:val="Normalny"/>
    <w:uiPriority w:val="34"/>
    <w:qFormat/>
    <w:rsid w:val="00D43C2C"/>
    <w:pPr>
      <w:ind w:left="720"/>
      <w:contextualSpacing/>
    </w:pPr>
  </w:style>
  <w:style w:type="paragraph" w:styleId="Cytat">
    <w:name w:val="Quote"/>
    <w:basedOn w:val="Normalny"/>
    <w:next w:val="Normalny"/>
    <w:link w:val="CytatZnak"/>
    <w:uiPriority w:val="29"/>
    <w:qFormat/>
    <w:rsid w:val="00D43C2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43C2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43C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ytatintensywnyZnak">
    <w:name w:val="Cytat intensywny Znak"/>
    <w:basedOn w:val="Domylnaczcionkaakapitu"/>
    <w:link w:val="Cytatintensywny"/>
    <w:uiPriority w:val="30"/>
    <w:rsid w:val="00D43C2C"/>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43C2C"/>
    <w:rPr>
      <w:i/>
      <w:iCs/>
      <w:color w:val="5A5A5A" w:themeColor="text1" w:themeTint="A5"/>
    </w:rPr>
  </w:style>
  <w:style w:type="character" w:styleId="Wyrnienieintensywne">
    <w:name w:val="Intense Emphasis"/>
    <w:uiPriority w:val="21"/>
    <w:qFormat/>
    <w:rsid w:val="00D43C2C"/>
    <w:rPr>
      <w:b/>
      <w:bCs/>
      <w:i/>
      <w:iCs/>
      <w:color w:val="4F81BD" w:themeColor="accent1"/>
      <w:sz w:val="22"/>
      <w:szCs w:val="22"/>
    </w:rPr>
  </w:style>
  <w:style w:type="character" w:styleId="Odwoaniedelikatne">
    <w:name w:val="Subtle Reference"/>
    <w:uiPriority w:val="31"/>
    <w:qFormat/>
    <w:rsid w:val="00D43C2C"/>
    <w:rPr>
      <w:color w:val="auto"/>
      <w:u w:val="single" w:color="9BBB59" w:themeColor="accent3"/>
    </w:rPr>
  </w:style>
  <w:style w:type="character" w:styleId="Odwoanieintensywne">
    <w:name w:val="Intense Reference"/>
    <w:basedOn w:val="Domylnaczcionkaakapitu"/>
    <w:uiPriority w:val="32"/>
    <w:qFormat/>
    <w:rsid w:val="00D43C2C"/>
    <w:rPr>
      <w:b/>
      <w:bCs/>
      <w:color w:val="76923C" w:themeColor="accent3" w:themeShade="BF"/>
      <w:u w:val="single" w:color="9BBB59" w:themeColor="accent3"/>
    </w:rPr>
  </w:style>
  <w:style w:type="character" w:styleId="Tytuksiki">
    <w:name w:val="Book Title"/>
    <w:basedOn w:val="Domylnaczcionkaakapitu"/>
    <w:uiPriority w:val="33"/>
    <w:qFormat/>
    <w:rsid w:val="00D43C2C"/>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43C2C"/>
    <w:pPr>
      <w:outlineLvl w:val="9"/>
    </w:pPr>
  </w:style>
  <w:style w:type="table" w:customStyle="1" w:styleId="TableGrid">
    <w:name w:val="TableGrid"/>
    <w:rsid w:val="00255D88"/>
    <w:pPr>
      <w:ind w:firstLine="0"/>
    </w:pPr>
    <w:rPr>
      <w:rFonts w:eastAsiaTheme="minorEastAsia"/>
      <w:lang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2289</Words>
  <Characters>13739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dc:creator>
  <cp:lastModifiedBy>Wiesława</cp:lastModifiedBy>
  <cp:revision>5</cp:revision>
  <dcterms:created xsi:type="dcterms:W3CDTF">2019-09-02T17:40:00Z</dcterms:created>
  <dcterms:modified xsi:type="dcterms:W3CDTF">2019-09-03T17:39:00Z</dcterms:modified>
</cp:coreProperties>
</file>