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3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29"/>
      <w:r>
        <w:rPr>
          <w:b/>
          <w:bCs/>
          <w:sz w:val="32"/>
          <w:szCs w:val="32"/>
        </w:rPr>
        <w:t>AKTYWNOŚĆ UCZNIÓW</w:t>
      </w:r>
      <w:bookmarkEnd w:id="0"/>
    </w:p>
    <w:p w:rsidR="00565A7C" w:rsidRPr="00F23CA9" w:rsidRDefault="0064191F" w:rsidP="00F23CA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Uczenie się przez s</w:t>
      </w:r>
      <w:r w:rsidR="00F23CA9" w:rsidRPr="00F23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łuchanie nauczyciela zamieniamy na </w:t>
      </w:r>
      <w:r w:rsidR="00B457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odpowiedzialne </w:t>
      </w:r>
      <w:r w:rsidR="00F23CA9" w:rsidRPr="00F23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działanie ucznia.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2835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E267A9" w:rsidRDefault="00565A7C" w:rsidP="004E4B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Stwarzanie możliwości do różnorodnych form aktywności uczniów na lekcjach i zajęciach pozalekcyjnych.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Stosowanie aktywnych metod nauczania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nauczyciel organizatorem i doradcą edukacyjnym.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Organizowanie przestrzeni sal lekcyjnych do pracy grupowej i stosowanie zasad efektywnej pracy w grupie i zespole.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Wyposażenie pracowni przedmiotowych do doświadczania i eksperymentowania.</w:t>
            </w: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 xml:space="preserve">  inicjatyw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poprzez wprowadzenie ich do planu pracy szkoły i zapewnienie warunków materialnych, organizacyjnych, opieki szkoły i współpracy odpowiednich instytucji.</w:t>
            </w:r>
          </w:p>
          <w:p w:rsidR="00565A7C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Współpraca i zwiększenie roli samorządów uczniowskich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celu realizacji inicjatyw uczniów.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Rozbudowana oferta zajęć pozalekcyjnych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zgodna z potrzebami wskazanymi przez samorządy uczniowskie.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Udział uczniów w ogólnopolskich i regionalnych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projektach edukacyjnych.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Wspieranie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iałalności grupy wolontariatu poprzez współpracę z instytucjami zewnętrznymi oraz społecznością szkolną.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Edukacja obywatelska poprzez udział uczniów w działaniach Młodzieżowej Rady Miasta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działalności Klubu Europejczyk, udziale w projektach o tematyce przedsiębiorczości.</w:t>
            </w:r>
          </w:p>
          <w:p w:rsidR="00565A7C" w:rsidRPr="00E267A9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</w:t>
            </w:r>
            <w:r w:rsidR="00151920">
              <w:rPr>
                <w:rFonts w:ascii="Times New Roman" w:hAnsi="Times New Roman" w:cs="Times New Roman"/>
                <w:sz w:val="20"/>
                <w:szCs w:val="20"/>
              </w:rPr>
              <w:t xml:space="preserve"> wycieczek edukacyjnych oraz wycieczek w formie „zielonych szkół”.</w:t>
            </w:r>
          </w:p>
          <w:p w:rsidR="00565A7C" w:rsidRPr="00743EBA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Zapewnienie warunków materialnych</w:t>
            </w:r>
            <w:r w:rsidR="00C81C91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 xml:space="preserve"> funkcjonowania zespołów artystycznych i sportowych.</w:t>
            </w:r>
          </w:p>
        </w:tc>
      </w:tr>
      <w:tr w:rsidR="00565A7C" w:rsidRPr="00404E14" w:rsidTr="004E4BE1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E267A9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Stworzenie oferty zajęć pozalekcyjnych  zgodnej z potrzebami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zainteresowaniami uczniów.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E267A9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Wspieranie różnorodnych działań, które inicjują i realizują uczniowie.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E267A9" w:rsidRDefault="00565A7C" w:rsidP="004E4B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67A9">
              <w:rPr>
                <w:rFonts w:ascii="Times New Roman" w:hAnsi="Times New Roman" w:cs="Times New Roman"/>
                <w:sz w:val="20"/>
                <w:szCs w:val="20"/>
              </w:rPr>
              <w:t>Stworzenie warunków działania, w których uczniowie mają realny wpływ na rzeczywistość szkolną.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r w:rsidRPr="00404E14">
        <w:t> </w:t>
      </w: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20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CA9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0D5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1F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307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7FA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1F9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1C91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A9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1AAA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3</cp:revision>
  <dcterms:created xsi:type="dcterms:W3CDTF">2015-10-26T14:46:00Z</dcterms:created>
  <dcterms:modified xsi:type="dcterms:W3CDTF">2015-10-26T14:49:00Z</dcterms:modified>
</cp:coreProperties>
</file>