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3A63B7" w:rsidRDefault="00565A7C" w:rsidP="00565A7C">
      <w:pPr>
        <w:pStyle w:val="Akapitzlist"/>
        <w:numPr>
          <w:ilvl w:val="0"/>
          <w:numId w:val="11"/>
        </w:numPr>
        <w:shd w:val="clear" w:color="auto" w:fill="333333"/>
        <w:ind w:left="0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420587626"/>
      <w:r w:rsidRPr="003A63B7">
        <w:rPr>
          <w:rFonts w:cstheme="minorHAnsi"/>
          <w:b/>
          <w:bCs/>
          <w:sz w:val="32"/>
          <w:szCs w:val="32"/>
        </w:rPr>
        <w:t>KONCEPCJA</w:t>
      </w:r>
      <w:r w:rsidRPr="003A63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1D1D">
        <w:rPr>
          <w:rFonts w:cstheme="minorHAnsi"/>
          <w:b/>
          <w:bCs/>
          <w:sz w:val="32"/>
          <w:szCs w:val="32"/>
        </w:rPr>
        <w:t>PRACY SZKOŁY</w:t>
      </w:r>
      <w:bookmarkEnd w:id="0"/>
    </w:p>
    <w:p w:rsidR="00565A7C" w:rsidRPr="00933BE8" w:rsidRDefault="00F06B86" w:rsidP="00933BE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Koncepcja pracy szkoły powstała na podstawie analizy materiałów wypracowanych przez nauczycieli, uczniów, rodziców i pracowników niepedagogicznych.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2268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962D06" w:rsidRDefault="00565A7C" w:rsidP="004E4B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2D06">
              <w:rPr>
                <w:rFonts w:ascii="Times New Roman" w:hAnsi="Times New Roman" w:cs="Times New Roman"/>
                <w:sz w:val="20"/>
                <w:szCs w:val="20"/>
              </w:rPr>
              <w:t>Współdziałanie  nauczycieli, uczniów,  rodziców, pracowników niepedagogicznych  w celu stworzenia koncepcji pracy szkoły.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Prowadzenie kampanii medialnej na temat wartości, misji, wizji i sylwetki absolwenta poprzez umieszczenie informacji na terenie całej szkoły: w szatniach, na korytarzach, w klasach, w hali sportowej, w gabinetach dyrektorów, sekretariacie, u pedagogów, psychologa, w świetlicy szkolnej, bibliotece, na stronie internetowej szkoły, w dyżurce pracowników niepedagogicznych.</w:t>
            </w:r>
          </w:p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Spotkania nauczycieli, uczniów, rodziców, pracowników niepedagogicznych w celu stworzenia koncepcji pracy szkoły np. metodą </w:t>
            </w:r>
            <w:proofErr w:type="spellStart"/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 Cafe.</w:t>
            </w:r>
          </w:p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Spotkania rodziców klas 1 z dyrekcją i gronem pedagogicznym w pierwszym tygodniu każdego roku szkolnego w celu zapoznania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z koncepcją.</w:t>
            </w:r>
          </w:p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Apele rozpoczynające rok szkolny przedstawiające wartości, misję, wizję i sylwetkę absolwenta Gimnazjum nr 1 w Wągrowcu prowadzone w formie dialogu z uczniami.</w:t>
            </w:r>
          </w:p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Wykorzystanie stro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internetowej szkoły miejskie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gimnazjum.pl do komunikacji w sprawach koncepcji pracy szkoły.</w:t>
            </w:r>
          </w:p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Debaty dotyczące  potrzeb modyfikacji koncepcji pracy szkoły wśród uczniów, rodziców, nauczycieli, pracowników niepedagogicznych.</w:t>
            </w:r>
          </w:p>
          <w:p w:rsidR="00565A7C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Ewaluacja koncepcji pracy szkoły prowadzona przez całą społeczność szkolną w formie dostosowanej do potrzeb.</w:t>
            </w:r>
          </w:p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26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962D06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D06">
              <w:rPr>
                <w:rFonts w:ascii="Times New Roman" w:hAnsi="Times New Roman" w:cs="Times New Roman"/>
                <w:sz w:val="20"/>
                <w:szCs w:val="20"/>
              </w:rPr>
              <w:t>Upowszechnienie koncepcji pracy szkoły w całej społeczności szkolnej.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26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962D06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D06">
              <w:rPr>
                <w:rFonts w:ascii="Times New Roman" w:hAnsi="Times New Roman" w:cs="Times New Roman"/>
                <w:sz w:val="20"/>
                <w:szCs w:val="20"/>
              </w:rPr>
              <w:t>Podejmowanie  działań w celu realizacji koncepcji.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26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962D06" w:rsidRDefault="00565A7C" w:rsidP="004E4B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2D06">
              <w:rPr>
                <w:rFonts w:ascii="Times New Roman" w:hAnsi="Times New Roman" w:cs="Times New Roman"/>
                <w:sz w:val="20"/>
                <w:szCs w:val="20"/>
              </w:rPr>
              <w:t>Modyfikowanie  koncepcji w miarę potrzeb, stosownie do zmian wynikających ze zmienności czynników zewnętrznych i potrzeb środowiska szkolnego i lokalnego.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65A7C" w:rsidRPr="00404E14" w:rsidRDefault="00565A7C" w:rsidP="00565A7C">
      <w:r w:rsidRPr="00404E14">
        <w:t> </w:t>
      </w:r>
    </w:p>
    <w:p w:rsidR="00565A7C" w:rsidRPr="00404E14" w:rsidRDefault="00565A7C" w:rsidP="00565A7C">
      <w:pPr>
        <w:rPr>
          <w:b/>
          <w:sz w:val="28"/>
          <w:szCs w:val="28"/>
        </w:rPr>
      </w:pPr>
    </w:p>
    <w:sectPr w:rsidR="00565A7C" w:rsidRPr="00404E1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67B6B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C4E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3BE8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1AC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7E1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B86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03F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2</cp:revision>
  <dcterms:created xsi:type="dcterms:W3CDTF">2015-10-26T14:34:00Z</dcterms:created>
  <dcterms:modified xsi:type="dcterms:W3CDTF">2015-10-26T14:34:00Z</dcterms:modified>
</cp:coreProperties>
</file>