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1B" w:rsidRPr="00AE731B" w:rsidRDefault="00AE731B" w:rsidP="00AE731B">
      <w:pPr>
        <w:jc w:val="center"/>
        <w:rPr>
          <w:b/>
          <w:color w:val="1F497D" w:themeColor="text2"/>
          <w:u w:val="single"/>
        </w:rPr>
      </w:pPr>
      <w:bookmarkStart w:id="0" w:name="_GoBack"/>
      <w:bookmarkEnd w:id="0"/>
      <w:r w:rsidRPr="00AE731B">
        <w:rPr>
          <w:b/>
          <w:color w:val="1F497D" w:themeColor="text2"/>
          <w:u w:val="single"/>
        </w:rPr>
        <w:t>ELEMENTY MSZY ŚW.</w:t>
      </w:r>
    </w:p>
    <w:p w:rsidR="00AE731B" w:rsidRPr="00AE731B" w:rsidRDefault="00AE731B" w:rsidP="00AE731B">
      <w:pPr>
        <w:rPr>
          <w:b/>
          <w:color w:val="1F497D" w:themeColor="text2"/>
        </w:rPr>
      </w:pPr>
      <w:r w:rsidRPr="00AE731B">
        <w:rPr>
          <w:b/>
          <w:color w:val="1F497D" w:themeColor="text2"/>
        </w:rPr>
        <w:t>1. OBRZĘDY WSTĘPNE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Znak Krzyża 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Pozdrowienie wiernych 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Akt pokuty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Chwała na wysokości ( niedziele, święta, uroczystości)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Kolekta – modlitwa zbierająca </w:t>
      </w:r>
    </w:p>
    <w:p w:rsidR="00AE731B" w:rsidRPr="00AE731B" w:rsidRDefault="00AE731B" w:rsidP="00AE731B">
      <w:pPr>
        <w:rPr>
          <w:b/>
          <w:color w:val="1F497D" w:themeColor="text2"/>
        </w:rPr>
      </w:pPr>
      <w:r w:rsidRPr="00AE731B">
        <w:rPr>
          <w:b/>
          <w:color w:val="1F497D" w:themeColor="text2"/>
        </w:rPr>
        <w:t>2. LITURGIA SŁOWA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Pierwsze czytanie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Psalm </w:t>
      </w:r>
      <w:proofErr w:type="spellStart"/>
      <w:r w:rsidRPr="00AE731B">
        <w:rPr>
          <w:color w:val="1F497D" w:themeColor="text2"/>
        </w:rPr>
        <w:t>responsoryjny</w:t>
      </w:r>
      <w:proofErr w:type="spellEnd"/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Drugie czytanie ( w niedziele, uroczystości)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Aklamacja przed Ewangelią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Ewangelia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Kazanie 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Wyznanie wiary(niedziele, uroczystości)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Modlitwa powszechna</w:t>
      </w:r>
    </w:p>
    <w:p w:rsidR="00AE731B" w:rsidRPr="00AE731B" w:rsidRDefault="00AE731B" w:rsidP="00AE731B">
      <w:pPr>
        <w:rPr>
          <w:b/>
          <w:color w:val="1F497D" w:themeColor="text2"/>
        </w:rPr>
      </w:pPr>
      <w:r w:rsidRPr="00AE731B">
        <w:rPr>
          <w:b/>
          <w:color w:val="1F497D" w:themeColor="text2"/>
        </w:rPr>
        <w:t>3. LITURGIA EUCHARYSTYCZNA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Przygotowanie darów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Modlitwa nad darami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Prefacja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Święty, święty, święty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Przeistoczenie, Konsekracja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Modlitwy wstawiennicze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Przez Chrystusa z Chrystusem i w Chrystusie 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Ojcze nasz 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Obrzęd Komunii 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Modlitwa po Komunii</w:t>
      </w:r>
    </w:p>
    <w:p w:rsidR="00AE731B" w:rsidRPr="00AE731B" w:rsidRDefault="00AE731B" w:rsidP="00AE731B">
      <w:pPr>
        <w:rPr>
          <w:b/>
          <w:color w:val="1F497D" w:themeColor="text2"/>
        </w:rPr>
      </w:pPr>
      <w:r w:rsidRPr="00AE731B">
        <w:rPr>
          <w:b/>
          <w:color w:val="1F497D" w:themeColor="text2"/>
        </w:rPr>
        <w:t>4. OBRZĘDY ZAKOŃCZENIA</w:t>
      </w:r>
    </w:p>
    <w:p w:rsidR="00AE731B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>– Błogosławieństwo</w:t>
      </w:r>
    </w:p>
    <w:p w:rsidR="003568DA" w:rsidRPr="00AE731B" w:rsidRDefault="00AE731B" w:rsidP="00AE731B">
      <w:pPr>
        <w:rPr>
          <w:color w:val="1F497D" w:themeColor="text2"/>
        </w:rPr>
      </w:pPr>
      <w:r w:rsidRPr="00AE731B">
        <w:rPr>
          <w:color w:val="1F497D" w:themeColor="text2"/>
        </w:rPr>
        <w:t xml:space="preserve">– Rozesłanie wiernych </w:t>
      </w:r>
    </w:p>
    <w:sectPr w:rsidR="003568DA" w:rsidRPr="00AE731B" w:rsidSect="00AE7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1B"/>
    <w:rsid w:val="003568DA"/>
    <w:rsid w:val="007530EB"/>
    <w:rsid w:val="008C4A6A"/>
    <w:rsid w:val="00AE731B"/>
    <w:rsid w:val="00E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6FF5-4BB2-41FB-ADAF-52FD0F9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Czarnecka</cp:lastModifiedBy>
  <cp:revision>2</cp:revision>
  <dcterms:created xsi:type="dcterms:W3CDTF">2018-02-26T20:07:00Z</dcterms:created>
  <dcterms:modified xsi:type="dcterms:W3CDTF">2018-02-26T20:07:00Z</dcterms:modified>
</cp:coreProperties>
</file>